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CA" w:rsidRDefault="00032DEF">
      <w:pPr>
        <w:spacing w:line="420" w:lineRule="atLeast"/>
        <w:jc w:val="center"/>
        <w:rPr>
          <w:rFonts w:ascii="標楷體" w:eastAsia="標楷體" w:hAnsi="標楷體"/>
          <w:bCs/>
          <w:sz w:val="30"/>
          <w:szCs w:val="30"/>
        </w:rPr>
      </w:pPr>
      <w:r>
        <w:rPr>
          <w:rFonts w:ascii="標楷體" w:eastAsia="標楷體" w:hAnsi="標楷體" w:hint="eastAsia"/>
          <w:bCs/>
          <w:sz w:val="30"/>
          <w:szCs w:val="30"/>
        </w:rPr>
        <w:t>社團法人台灣老年精神醫學會</w:t>
      </w:r>
      <w:r>
        <w:rPr>
          <w:rFonts w:ascii="標楷體" w:eastAsia="標楷體" w:hAnsi="標楷體" w:hint="eastAsia"/>
          <w:bCs/>
          <w:sz w:val="30"/>
          <w:szCs w:val="30"/>
        </w:rPr>
        <w:t>10</w:t>
      </w:r>
      <w:r>
        <w:rPr>
          <w:rFonts w:ascii="標楷體" w:eastAsia="標楷體" w:hAnsi="標楷體" w:hint="eastAsia"/>
          <w:bCs/>
          <w:sz w:val="30"/>
          <w:szCs w:val="30"/>
        </w:rPr>
        <w:t>6</w:t>
      </w:r>
      <w:r>
        <w:rPr>
          <w:rFonts w:ascii="標楷體" w:eastAsia="標楷體" w:hAnsi="標楷體" w:hint="eastAsia"/>
          <w:bCs/>
          <w:sz w:val="30"/>
          <w:szCs w:val="30"/>
        </w:rPr>
        <w:t>年度</w:t>
      </w:r>
      <w:r>
        <w:rPr>
          <w:rFonts w:ascii="標楷體" w:eastAsia="標楷體" w:hAnsi="標楷體"/>
          <w:bCs/>
          <w:sz w:val="30"/>
          <w:szCs w:val="30"/>
        </w:rPr>
        <w:t>老年精神醫學專科醫師甄審</w:t>
      </w:r>
      <w:r>
        <w:rPr>
          <w:rFonts w:ascii="標楷體" w:eastAsia="標楷體" w:hAnsi="標楷體" w:hint="eastAsia"/>
          <w:bCs/>
          <w:sz w:val="30"/>
          <w:szCs w:val="30"/>
        </w:rPr>
        <w:t>考試辦法公告</w:t>
      </w:r>
    </w:p>
    <w:p w:rsidR="00D867CA" w:rsidRDefault="00032DEF">
      <w:pPr>
        <w:spacing w:line="420" w:lineRule="atLeast"/>
        <w:jc w:val="right"/>
        <w:rPr>
          <w:rFonts w:eastAsia="新細明體"/>
          <w:b/>
          <w:sz w:val="28"/>
        </w:rPr>
      </w:pPr>
      <w:r>
        <w:rPr>
          <w:rFonts w:eastAsia="新細明體"/>
        </w:rPr>
        <w:t xml:space="preserve">                                                               </w:t>
      </w:r>
      <w:r>
        <w:rPr>
          <w:rFonts w:eastAsia="新細明體" w:hint="eastAsia"/>
        </w:rPr>
        <w:t>中華民國</w:t>
      </w:r>
      <w:r>
        <w:rPr>
          <w:rFonts w:eastAsia="新細明體" w:hint="eastAsia"/>
        </w:rPr>
        <w:t>10</w:t>
      </w:r>
      <w:r>
        <w:rPr>
          <w:rFonts w:eastAsia="新細明體" w:hint="eastAsia"/>
        </w:rPr>
        <w:t>6</w:t>
      </w:r>
      <w:r>
        <w:rPr>
          <w:rFonts w:eastAsia="新細明體" w:hint="eastAsia"/>
        </w:rPr>
        <w:t>年</w:t>
      </w:r>
      <w:r>
        <w:rPr>
          <w:rFonts w:eastAsia="新細明體" w:hint="eastAsia"/>
        </w:rPr>
        <w:t>8</w:t>
      </w:r>
      <w:r>
        <w:rPr>
          <w:rFonts w:eastAsia="新細明體" w:hint="eastAsia"/>
        </w:rPr>
        <w:t>月</w:t>
      </w:r>
      <w:r>
        <w:rPr>
          <w:rFonts w:eastAsia="新細明體" w:hint="eastAsia"/>
        </w:rPr>
        <w:t xml:space="preserve">01 </w:t>
      </w:r>
      <w:r>
        <w:rPr>
          <w:rFonts w:eastAsia="新細明體" w:hint="eastAsia"/>
        </w:rPr>
        <w:t>日</w:t>
      </w:r>
      <w:r>
        <w:rPr>
          <w:rFonts w:eastAsia="新細明體"/>
        </w:rPr>
        <w:t xml:space="preserve">                                                               </w:t>
      </w:r>
    </w:p>
    <w:p w:rsidR="00D867CA" w:rsidRDefault="00032DEF">
      <w:pPr>
        <w:spacing w:line="420" w:lineRule="exact"/>
        <w:ind w:firstLineChars="100" w:firstLine="240"/>
        <w:rPr>
          <w:rFonts w:eastAsia="新細明體"/>
        </w:rPr>
      </w:pPr>
      <w:r>
        <w:rPr>
          <w:rFonts w:eastAsia="新細明體" w:hint="eastAsia"/>
        </w:rPr>
        <w:t>主</w:t>
      </w:r>
      <w:r>
        <w:rPr>
          <w:rFonts w:eastAsia="新細明體"/>
        </w:rPr>
        <w:t xml:space="preserve">  </w:t>
      </w:r>
      <w:r>
        <w:rPr>
          <w:rFonts w:eastAsia="新細明體" w:hint="eastAsia"/>
        </w:rPr>
        <w:t>旨：公告</w:t>
      </w:r>
      <w:r>
        <w:rPr>
          <w:rFonts w:eastAsia="新細明體" w:hint="eastAsia"/>
        </w:rPr>
        <w:t>10</w:t>
      </w:r>
      <w:r>
        <w:rPr>
          <w:rFonts w:eastAsia="新細明體" w:hint="eastAsia"/>
        </w:rPr>
        <w:t>6</w:t>
      </w:r>
      <w:r>
        <w:rPr>
          <w:rFonts w:eastAsia="新細明體" w:hint="eastAsia"/>
        </w:rPr>
        <w:t>年度社團法人老年精神醫學專科醫師甄審考試相關事項，如說明。</w:t>
      </w:r>
    </w:p>
    <w:p w:rsidR="00D867CA" w:rsidRDefault="00032DEF">
      <w:pPr>
        <w:spacing w:line="0" w:lineRule="atLeast"/>
        <w:ind w:leftChars="100" w:left="7200" w:hangingChars="2900" w:hanging="6960"/>
        <w:rPr>
          <w:rFonts w:eastAsia="新細明體"/>
        </w:rPr>
      </w:pPr>
      <w:r>
        <w:rPr>
          <w:rFonts w:eastAsia="新細明體" w:hint="eastAsia"/>
        </w:rPr>
        <w:t>依</w:t>
      </w:r>
      <w:r>
        <w:rPr>
          <w:rFonts w:eastAsia="新細明體"/>
        </w:rPr>
        <w:t xml:space="preserve">  </w:t>
      </w:r>
      <w:r>
        <w:rPr>
          <w:rFonts w:eastAsia="新細明體" w:hint="eastAsia"/>
        </w:rPr>
        <w:t>據：</w:t>
      </w:r>
    </w:p>
    <w:p w:rsidR="00D867CA" w:rsidRDefault="00032DEF">
      <w:pPr>
        <w:spacing w:line="240" w:lineRule="exact"/>
        <w:ind w:leftChars="500" w:left="7200" w:hangingChars="2500" w:hanging="6000"/>
        <w:rPr>
          <w:rFonts w:eastAsia="新細明體"/>
        </w:rPr>
      </w:pPr>
      <w:r>
        <w:rPr>
          <w:rFonts w:eastAsia="新細明體" w:hAnsi="新細明體"/>
        </w:rPr>
        <w:t>社團法人台灣老年精神醫學專科醫師甄審辦法</w:t>
      </w:r>
    </w:p>
    <w:p w:rsidR="00D867CA" w:rsidRDefault="00D867CA">
      <w:pPr>
        <w:spacing w:line="240" w:lineRule="exact"/>
        <w:ind w:leftChars="2375" w:left="5700" w:firstLineChars="800" w:firstLine="1440"/>
        <w:rPr>
          <w:rFonts w:eastAsia="新細明體" w:hAnsi="新細明體"/>
          <w:sz w:val="18"/>
          <w:szCs w:val="28"/>
        </w:rPr>
      </w:pPr>
    </w:p>
    <w:p w:rsidR="00D867CA" w:rsidRDefault="00032DEF">
      <w:pPr>
        <w:pStyle w:val="3"/>
        <w:spacing w:line="240" w:lineRule="exact"/>
        <w:ind w:leftChars="500" w:left="1200" w:firstLineChars="0" w:firstLine="0"/>
      </w:pPr>
      <w:r>
        <w:t>社團法人台灣老年精神醫學專科醫師甄審考試辦法施行細則</w:t>
      </w:r>
    </w:p>
    <w:p w:rsidR="00D867CA" w:rsidRDefault="00D867CA">
      <w:pPr>
        <w:spacing w:line="0" w:lineRule="atLeast"/>
        <w:ind w:leftChars="413" w:left="5698" w:hangingChars="2615" w:hanging="4707"/>
        <w:rPr>
          <w:rFonts w:eastAsia="新細明體"/>
          <w:sz w:val="18"/>
          <w:szCs w:val="18"/>
        </w:rPr>
      </w:pPr>
    </w:p>
    <w:p w:rsidR="00D867CA" w:rsidRDefault="00032DEF">
      <w:pPr>
        <w:spacing w:line="420" w:lineRule="exact"/>
        <w:ind w:firstLineChars="100" w:firstLine="240"/>
        <w:rPr>
          <w:rFonts w:eastAsia="新細明體"/>
        </w:rPr>
      </w:pPr>
      <w:r>
        <w:rPr>
          <w:rFonts w:eastAsia="新細明體" w:hint="eastAsia"/>
        </w:rPr>
        <w:t>說</w:t>
      </w:r>
      <w:r>
        <w:rPr>
          <w:rFonts w:eastAsia="新細明體"/>
        </w:rPr>
        <w:t xml:space="preserve">  </w:t>
      </w:r>
      <w:r>
        <w:rPr>
          <w:rFonts w:eastAsia="新細明體" w:hint="eastAsia"/>
        </w:rPr>
        <w:t>明：</w:t>
      </w:r>
    </w:p>
    <w:p w:rsidR="00D867CA" w:rsidRDefault="00032DEF">
      <w:pPr>
        <w:numPr>
          <w:ilvl w:val="0"/>
          <w:numId w:val="1"/>
        </w:numPr>
        <w:spacing w:line="320" w:lineRule="exact"/>
        <w:rPr>
          <w:rFonts w:eastAsia="新細明體" w:hAnsi="新細明體"/>
          <w:color w:val="000000"/>
        </w:rPr>
      </w:pPr>
      <w:r>
        <w:rPr>
          <w:rFonts w:eastAsia="新細明體" w:hint="eastAsia"/>
        </w:rPr>
        <w:t>報名資格：</w:t>
      </w:r>
      <w:r>
        <w:rPr>
          <w:rFonts w:eastAsia="新細明體" w:hAnsi="新細明體" w:hint="eastAsia"/>
          <w:color w:val="000000"/>
        </w:rPr>
        <w:t>凡申請老年精神醫學專科醫師甄審考試者須具備下列各項基本要件。</w:t>
      </w:r>
    </w:p>
    <w:p w:rsidR="00D867CA" w:rsidRDefault="00032DEF">
      <w:pPr>
        <w:widowControl/>
        <w:shd w:val="clear" w:color="auto" w:fill="FFFFFF"/>
        <w:adjustRightInd/>
        <w:spacing w:before="100" w:beforeAutospacing="1" w:after="100" w:afterAutospacing="1" w:line="240" w:lineRule="exact"/>
        <w:ind w:left="986"/>
        <w:textAlignment w:val="auto"/>
        <w:rPr>
          <w:rFonts w:ascii="Trebuchet MS" w:eastAsia="新細明體" w:hAnsi="Trebuchet MS" w:cs="新細明體"/>
          <w:szCs w:val="24"/>
        </w:rPr>
      </w:pPr>
      <w:r>
        <w:rPr>
          <w:rFonts w:ascii="Trebuchet MS" w:eastAsia="新細明體" w:hAnsi="Trebuchet MS" w:cs="新細明體" w:hint="eastAsia"/>
          <w:szCs w:val="24"/>
        </w:rPr>
        <w:t>(</w:t>
      </w:r>
      <w:r>
        <w:rPr>
          <w:rFonts w:ascii="Trebuchet MS" w:eastAsia="新細明體" w:hAnsi="Trebuchet MS" w:cs="新細明體" w:hint="eastAsia"/>
          <w:szCs w:val="24"/>
        </w:rPr>
        <w:t>一</w:t>
      </w:r>
      <w:r>
        <w:rPr>
          <w:rFonts w:ascii="Trebuchet MS" w:eastAsia="新細明體" w:hAnsi="Trebuchet MS" w:cs="新細明體" w:hint="eastAsia"/>
          <w:szCs w:val="24"/>
        </w:rPr>
        <w:t>)</w:t>
      </w:r>
      <w:r>
        <w:rPr>
          <w:rFonts w:ascii="Trebuchet MS" w:eastAsia="新細明體" w:hAnsi="Trebuchet MS" w:cs="新細明體"/>
          <w:szCs w:val="24"/>
        </w:rPr>
        <w:t>持有中央主管機關認定之精神醫學專科醫師證書者。</w:t>
      </w:r>
    </w:p>
    <w:p w:rsidR="00D867CA" w:rsidRDefault="00032DEF">
      <w:pPr>
        <w:widowControl/>
        <w:shd w:val="clear" w:color="auto" w:fill="FFFFFF"/>
        <w:adjustRightInd/>
        <w:spacing w:before="100" w:beforeAutospacing="1" w:after="100" w:afterAutospacing="1" w:line="240" w:lineRule="exact"/>
        <w:ind w:leftChars="411" w:left="1346" w:hangingChars="150" w:hanging="360"/>
        <w:textAlignment w:val="auto"/>
        <w:rPr>
          <w:rFonts w:ascii="Trebuchet MS" w:eastAsia="新細明體" w:hAnsi="Trebuchet MS" w:cs="新細明體"/>
          <w:szCs w:val="24"/>
        </w:rPr>
      </w:pPr>
      <w:r>
        <w:rPr>
          <w:rFonts w:ascii="Trebuchet MS" w:eastAsia="新細明體" w:hAnsi="Trebuchet MS" w:cs="新細明體" w:hint="eastAsia"/>
          <w:szCs w:val="24"/>
        </w:rPr>
        <w:t>(</w:t>
      </w:r>
      <w:r>
        <w:rPr>
          <w:rFonts w:ascii="Trebuchet MS" w:eastAsia="新細明體" w:hAnsi="Trebuchet MS" w:cs="新細明體" w:hint="eastAsia"/>
          <w:szCs w:val="24"/>
        </w:rPr>
        <w:t>二</w:t>
      </w:r>
      <w:r>
        <w:rPr>
          <w:rFonts w:ascii="Trebuchet MS" w:eastAsia="新細明體" w:hAnsi="Trebuchet MS" w:cs="新細明體" w:hint="eastAsia"/>
          <w:szCs w:val="24"/>
        </w:rPr>
        <w:t>)</w:t>
      </w:r>
      <w:r>
        <w:rPr>
          <w:rFonts w:ascii="Trebuchet MS" w:eastAsia="新細明體" w:hAnsi="Trebuchet MS" w:cs="新細明體"/>
          <w:szCs w:val="24"/>
        </w:rPr>
        <w:t>接受符合本會老年精神醫學專科醫師訓練之前須完成入會申請，參加甄審專科醫師時須繳清學會相關所有費用。</w:t>
      </w:r>
    </w:p>
    <w:p w:rsidR="00D867CA" w:rsidRDefault="00032DEF">
      <w:pPr>
        <w:widowControl/>
        <w:shd w:val="clear" w:color="auto" w:fill="FFFFFF"/>
        <w:adjustRightInd/>
        <w:spacing w:before="100" w:beforeAutospacing="1" w:after="100" w:afterAutospacing="1" w:line="240" w:lineRule="exact"/>
        <w:ind w:leftChars="411" w:left="1346" w:hangingChars="150" w:hanging="360"/>
        <w:textAlignment w:val="auto"/>
        <w:rPr>
          <w:rFonts w:ascii="Trebuchet MS" w:eastAsia="新細明體" w:hAnsi="Trebuchet MS" w:cs="新細明體"/>
          <w:szCs w:val="24"/>
        </w:rPr>
      </w:pPr>
      <w:r>
        <w:rPr>
          <w:rFonts w:ascii="Trebuchet MS" w:eastAsia="新細明體" w:hAnsi="Trebuchet MS" w:cs="新細明體" w:hint="eastAsia"/>
          <w:szCs w:val="24"/>
        </w:rPr>
        <w:t>(</w:t>
      </w:r>
      <w:r>
        <w:rPr>
          <w:rFonts w:ascii="Trebuchet MS" w:eastAsia="新細明體" w:hAnsi="Trebuchet MS" w:cs="新細明體" w:hint="eastAsia"/>
          <w:szCs w:val="24"/>
        </w:rPr>
        <w:t>三</w:t>
      </w:r>
      <w:r>
        <w:rPr>
          <w:rFonts w:ascii="Trebuchet MS" w:eastAsia="新細明體" w:hAnsi="Trebuchet MS" w:cs="新細明體" w:hint="eastAsia"/>
          <w:szCs w:val="24"/>
        </w:rPr>
        <w:t>)</w:t>
      </w:r>
      <w:r>
        <w:rPr>
          <w:rFonts w:ascii="Trebuchet MS" w:eastAsia="新細明體" w:hAnsi="Trebuchet MS" w:cs="新細明體"/>
          <w:szCs w:val="24"/>
        </w:rPr>
        <w:t>申請者須在本會認定之老年精神醫學會專科醫師訓練醫院，接受符合本會老年精神醫學住院醫師訓練要件之專科醫師訓練至少一年，且領有證明者始能參加甄審考試。</w:t>
      </w:r>
    </w:p>
    <w:p w:rsidR="00D867CA" w:rsidRDefault="00032DEF">
      <w:pPr>
        <w:pStyle w:val="-1"/>
        <w:spacing w:before="0" w:beforeAutospacing="0" w:after="0" w:afterAutospacing="0" w:line="420" w:lineRule="exact"/>
        <w:ind w:leftChars="200" w:left="850" w:hangingChars="154" w:hanging="370"/>
        <w:jc w:val="both"/>
        <w:rPr>
          <w:rFonts w:ascii="Times New Roman" w:eastAsia="新細明體" w:hAnsi="Times New Roman"/>
          <w:bCs/>
        </w:rPr>
      </w:pPr>
      <w:r>
        <w:rPr>
          <w:rFonts w:ascii="Times New Roman" w:eastAsia="新細明體" w:hAnsi="新細明體" w:hint="eastAsia"/>
          <w:bCs/>
        </w:rPr>
        <w:t>二、甄審考試方式：</w:t>
      </w:r>
    </w:p>
    <w:p w:rsidR="00D867CA" w:rsidRDefault="00032DEF">
      <w:pPr>
        <w:pStyle w:val="-1"/>
        <w:spacing w:before="0" w:beforeAutospacing="0" w:after="0" w:afterAutospacing="0" w:line="420" w:lineRule="exact"/>
        <w:ind w:leftChars="404" w:left="1210" w:hangingChars="100" w:hanging="240"/>
        <w:jc w:val="both"/>
        <w:rPr>
          <w:rFonts w:ascii="Times New Roman" w:eastAsia="新細明體" w:hAnsi="Times New Roman"/>
          <w:bCs/>
        </w:rPr>
      </w:pPr>
      <w:r>
        <w:rPr>
          <w:rFonts w:ascii="Times New Roman" w:eastAsia="新細明體" w:hAnsi="新細明體" w:hint="eastAsia"/>
          <w:bCs/>
        </w:rPr>
        <w:t>專科醫師之甄審考試每年舉辦一次，考試分筆試及口試兩部份，第一部份為筆試，第二部份為口</w:t>
      </w:r>
    </w:p>
    <w:p w:rsidR="00D867CA" w:rsidRDefault="00032DEF">
      <w:pPr>
        <w:pStyle w:val="-1"/>
        <w:spacing w:before="0" w:beforeAutospacing="0" w:after="0" w:afterAutospacing="0" w:line="420" w:lineRule="exact"/>
        <w:ind w:leftChars="404" w:left="1210" w:hangingChars="100" w:hanging="240"/>
        <w:jc w:val="both"/>
        <w:rPr>
          <w:rFonts w:ascii="Times New Roman" w:eastAsia="新細明體" w:hAnsi="Times New Roman"/>
          <w:bCs/>
        </w:rPr>
      </w:pPr>
      <w:r>
        <w:rPr>
          <w:rFonts w:ascii="Times New Roman" w:eastAsia="新細明體" w:hAnsi="新細明體" w:hint="eastAsia"/>
          <w:bCs/>
        </w:rPr>
        <w:t>試；筆試及口試均及格者為合格；筆試不及格者，不得參加口試。口試不及格者，筆試及格成績</w:t>
      </w:r>
    </w:p>
    <w:p w:rsidR="00D867CA" w:rsidRDefault="00032DEF">
      <w:pPr>
        <w:pStyle w:val="-1"/>
        <w:spacing w:before="0" w:beforeAutospacing="0" w:after="0" w:afterAutospacing="0" w:line="420" w:lineRule="exact"/>
        <w:ind w:leftChars="404" w:left="1210" w:hangingChars="100" w:hanging="240"/>
        <w:jc w:val="both"/>
        <w:rPr>
          <w:rFonts w:ascii="Times New Roman" w:eastAsia="新細明體" w:hAnsi="Times New Roman"/>
        </w:rPr>
      </w:pPr>
      <w:r>
        <w:rPr>
          <w:rFonts w:ascii="Times New Roman" w:eastAsia="新細明體" w:hAnsi="新細明體" w:hint="eastAsia"/>
          <w:bCs/>
        </w:rPr>
        <w:t>得保留二年。</w:t>
      </w:r>
    </w:p>
    <w:p w:rsidR="00D867CA" w:rsidRDefault="00D867CA">
      <w:pPr>
        <w:pStyle w:val="-1"/>
        <w:spacing w:before="0" w:beforeAutospacing="0" w:after="0" w:afterAutospacing="0" w:line="420" w:lineRule="exact"/>
        <w:ind w:leftChars="404" w:left="1210" w:hangingChars="100" w:hanging="240"/>
        <w:jc w:val="both"/>
        <w:rPr>
          <w:rFonts w:ascii="Times New Roman" w:eastAsia="新細明體"/>
        </w:rPr>
      </w:pPr>
    </w:p>
    <w:p w:rsidR="00D867CA" w:rsidRDefault="00032DEF">
      <w:pPr>
        <w:pStyle w:val="-1"/>
        <w:spacing w:before="0" w:beforeAutospacing="0" w:after="0" w:afterAutospacing="0" w:line="360" w:lineRule="exact"/>
        <w:ind w:firstLineChars="200" w:firstLine="480"/>
        <w:jc w:val="both"/>
        <w:rPr>
          <w:rFonts w:ascii="Times New Roman" w:eastAsia="新細明體" w:hAnsi="Times New Roman"/>
        </w:rPr>
      </w:pPr>
      <w:r>
        <w:rPr>
          <w:rFonts w:ascii="Times New Roman" w:eastAsia="新細明體" w:hAnsi="新細明體" w:hint="eastAsia"/>
        </w:rPr>
        <w:t>三、筆試與口試之內容範圍與方式：</w:t>
      </w:r>
    </w:p>
    <w:p w:rsidR="00D867CA" w:rsidRDefault="00032DEF">
      <w:pPr>
        <w:ind w:leftChars="353" w:left="847" w:firstLineChars="50" w:firstLine="120"/>
        <w:jc w:val="both"/>
        <w:rPr>
          <w:rFonts w:eastAsia="新細明體"/>
          <w:color w:val="000000"/>
        </w:rPr>
      </w:pPr>
      <w:r>
        <w:rPr>
          <w:rFonts w:eastAsia="新細明體" w:hint="eastAsia"/>
          <w:color w:val="000000"/>
        </w:rPr>
        <w:t>(</w:t>
      </w:r>
      <w:r>
        <w:rPr>
          <w:rFonts w:eastAsia="新細明體" w:hAnsi="新細明體" w:hint="eastAsia"/>
          <w:color w:val="000000"/>
        </w:rPr>
        <w:t>一</w:t>
      </w:r>
      <w:r>
        <w:rPr>
          <w:rFonts w:eastAsia="新細明體" w:hint="eastAsia"/>
          <w:color w:val="000000"/>
        </w:rPr>
        <w:t>)</w:t>
      </w:r>
      <w:r>
        <w:rPr>
          <w:rFonts w:eastAsia="新細明體" w:hAnsi="新細明體" w:hint="eastAsia"/>
          <w:color w:val="000000"/>
        </w:rPr>
        <w:t>筆試採用選擇題，以中文方式命題（專有名詞部分得用英文）其內容範圍如下：</w:t>
      </w:r>
    </w:p>
    <w:p w:rsidR="00D867CA" w:rsidRDefault="00032DEF">
      <w:pPr>
        <w:ind w:leftChars="545" w:left="1416" w:hangingChars="45" w:hanging="108"/>
        <w:jc w:val="both"/>
        <w:rPr>
          <w:rFonts w:eastAsia="新細明體"/>
          <w:color w:val="000000"/>
        </w:rPr>
      </w:pPr>
      <w:r>
        <w:rPr>
          <w:rFonts w:eastAsia="新細明體" w:hint="eastAsia"/>
          <w:color w:val="000000"/>
        </w:rPr>
        <w:t>1.</w:t>
      </w:r>
      <w:r>
        <w:rPr>
          <w:rFonts w:eastAsia="新細明體" w:hAnsi="新細明體" w:hint="eastAsia"/>
          <w:color w:val="000000"/>
        </w:rPr>
        <w:t>基礎老年醫學，包括老年人的生理、神經學、心理、社會、流行病學等。</w:t>
      </w:r>
    </w:p>
    <w:p w:rsidR="00D867CA" w:rsidRDefault="00032DEF">
      <w:pPr>
        <w:ind w:leftChars="545" w:left="1536" w:hangingChars="95" w:hanging="228"/>
        <w:jc w:val="both"/>
        <w:rPr>
          <w:rFonts w:eastAsia="新細明體"/>
          <w:color w:val="000000"/>
        </w:rPr>
      </w:pPr>
      <w:r>
        <w:rPr>
          <w:rFonts w:eastAsia="新細明體" w:hint="eastAsia"/>
          <w:color w:val="000000"/>
        </w:rPr>
        <w:t>2.</w:t>
      </w:r>
      <w:r>
        <w:rPr>
          <w:rFonts w:eastAsia="新細明體" w:hAnsi="新細明體" w:hint="eastAsia"/>
          <w:color w:val="000000"/>
        </w:rPr>
        <w:t>老年精神醫學臨床實務，包括老年人的面談技巧、身心功能評估方法（含精神狀態評估、實驗室及影像學檢查、一般心理測驗、神經心理測驗與日常生活活動功能之變化）、跨領域協同治療、長期照護概念等。</w:t>
      </w:r>
    </w:p>
    <w:p w:rsidR="00D867CA" w:rsidRDefault="00032DEF">
      <w:pPr>
        <w:ind w:leftChars="545" w:left="1416" w:hangingChars="45" w:hanging="108"/>
        <w:jc w:val="both"/>
        <w:rPr>
          <w:rFonts w:eastAsia="新細明體"/>
          <w:color w:val="000000"/>
        </w:rPr>
      </w:pPr>
      <w:r>
        <w:rPr>
          <w:rFonts w:eastAsia="新細明體" w:hint="eastAsia"/>
          <w:color w:val="000000"/>
        </w:rPr>
        <w:t>3.</w:t>
      </w:r>
      <w:r>
        <w:rPr>
          <w:rFonts w:eastAsia="新細明體" w:hAnsi="新細明體" w:hint="eastAsia"/>
          <w:color w:val="000000"/>
        </w:rPr>
        <w:t>老年期常見精神疾病之症狀學、診斷及病因，共細分為下列八類：</w:t>
      </w:r>
    </w:p>
    <w:p w:rsidR="00D867CA" w:rsidRDefault="00032DEF">
      <w:pPr>
        <w:pStyle w:val="aa"/>
        <w:spacing w:line="360" w:lineRule="exact"/>
        <w:ind w:leftChars="567" w:left="1361" w:firstLineChars="50" w:firstLine="120"/>
        <w:jc w:val="both"/>
        <w:rPr>
          <w:color w:val="000000"/>
        </w:rPr>
      </w:pPr>
      <w:r>
        <w:rPr>
          <w:rFonts w:hint="eastAsia"/>
          <w:color w:val="000000"/>
        </w:rPr>
        <w:t>(1)</w:t>
      </w:r>
      <w:r>
        <w:rPr>
          <w:rFonts w:hAnsi="新細明體" w:hint="eastAsia"/>
          <w:color w:val="000000"/>
        </w:rPr>
        <w:t>失智症</w:t>
      </w:r>
    </w:p>
    <w:p w:rsidR="00D867CA" w:rsidRDefault="00032DEF">
      <w:pPr>
        <w:pStyle w:val="aa"/>
        <w:spacing w:line="360" w:lineRule="exact"/>
        <w:ind w:leftChars="567" w:left="1361" w:firstLineChars="50" w:firstLine="120"/>
        <w:jc w:val="both"/>
        <w:rPr>
          <w:color w:val="000000"/>
        </w:rPr>
      </w:pPr>
      <w:r>
        <w:rPr>
          <w:rFonts w:hint="eastAsia"/>
          <w:color w:val="000000"/>
        </w:rPr>
        <w:t>(2)</w:t>
      </w:r>
      <w:r>
        <w:rPr>
          <w:rFonts w:hAnsi="新細明體" w:hint="eastAsia"/>
          <w:color w:val="000000"/>
        </w:rPr>
        <w:t>譫妄及其他器質性精神疾患。</w:t>
      </w:r>
    </w:p>
    <w:p w:rsidR="00D867CA" w:rsidRDefault="00032DEF">
      <w:pPr>
        <w:pStyle w:val="aa"/>
        <w:spacing w:line="360" w:lineRule="exact"/>
        <w:ind w:leftChars="567" w:left="1361" w:firstLineChars="50" w:firstLine="120"/>
        <w:jc w:val="both"/>
        <w:rPr>
          <w:color w:val="000000"/>
        </w:rPr>
      </w:pPr>
      <w:r>
        <w:rPr>
          <w:rFonts w:hint="eastAsia"/>
          <w:color w:val="000000"/>
        </w:rPr>
        <w:t>(3)</w:t>
      </w:r>
      <w:r>
        <w:rPr>
          <w:rFonts w:hAnsi="新細明體" w:hint="eastAsia"/>
          <w:color w:val="000000"/>
        </w:rPr>
        <w:t>老年期精神病。</w:t>
      </w:r>
    </w:p>
    <w:p w:rsidR="00D867CA" w:rsidRDefault="00032DEF">
      <w:pPr>
        <w:pStyle w:val="aa"/>
        <w:spacing w:line="360" w:lineRule="exact"/>
        <w:ind w:leftChars="567" w:left="1361" w:firstLineChars="50" w:firstLine="120"/>
        <w:jc w:val="both"/>
        <w:rPr>
          <w:color w:val="000000"/>
        </w:rPr>
      </w:pPr>
      <w:r>
        <w:rPr>
          <w:rFonts w:hint="eastAsia"/>
          <w:color w:val="000000"/>
        </w:rPr>
        <w:t>(4)</w:t>
      </w:r>
      <w:r>
        <w:rPr>
          <w:rFonts w:hAnsi="新細明體" w:hint="eastAsia"/>
          <w:color w:val="000000"/>
        </w:rPr>
        <w:t>老年憂鬱症與其他情感性精神疾患。</w:t>
      </w:r>
    </w:p>
    <w:p w:rsidR="00D867CA" w:rsidRDefault="00032DEF">
      <w:pPr>
        <w:pStyle w:val="aa"/>
        <w:spacing w:line="360" w:lineRule="exact"/>
        <w:ind w:leftChars="567" w:left="1361" w:firstLineChars="50" w:firstLine="120"/>
        <w:jc w:val="both"/>
        <w:rPr>
          <w:color w:val="000000"/>
        </w:rPr>
      </w:pPr>
      <w:r>
        <w:rPr>
          <w:rFonts w:hint="eastAsia"/>
          <w:color w:val="000000"/>
        </w:rPr>
        <w:t>(5)</w:t>
      </w:r>
      <w:r>
        <w:rPr>
          <w:rFonts w:hAnsi="新細明體" w:hint="eastAsia"/>
          <w:color w:val="000000"/>
        </w:rPr>
        <w:t>老年焦慮疾病與調適障礙。</w:t>
      </w:r>
    </w:p>
    <w:p w:rsidR="00D867CA" w:rsidRDefault="00032DEF">
      <w:pPr>
        <w:pStyle w:val="aa"/>
        <w:spacing w:line="360" w:lineRule="exact"/>
        <w:ind w:leftChars="567" w:left="1361" w:firstLineChars="50" w:firstLine="120"/>
        <w:jc w:val="both"/>
        <w:rPr>
          <w:color w:val="000000"/>
        </w:rPr>
      </w:pPr>
      <w:r>
        <w:rPr>
          <w:rFonts w:hint="eastAsia"/>
          <w:color w:val="000000"/>
        </w:rPr>
        <w:t>(6)</w:t>
      </w:r>
      <w:r>
        <w:rPr>
          <w:rFonts w:hAnsi="新細明體" w:hint="eastAsia"/>
          <w:color w:val="000000"/>
        </w:rPr>
        <w:t>老年睡眠障礙。</w:t>
      </w:r>
    </w:p>
    <w:p w:rsidR="00D867CA" w:rsidRDefault="00032DEF">
      <w:pPr>
        <w:pStyle w:val="aa"/>
        <w:spacing w:line="360" w:lineRule="exact"/>
        <w:ind w:leftChars="567" w:left="1361" w:firstLineChars="50" w:firstLine="120"/>
        <w:jc w:val="both"/>
        <w:rPr>
          <w:color w:val="000000"/>
        </w:rPr>
      </w:pPr>
      <w:r>
        <w:rPr>
          <w:rFonts w:hint="eastAsia"/>
          <w:color w:val="000000"/>
        </w:rPr>
        <w:t>(7)</w:t>
      </w:r>
      <w:r>
        <w:rPr>
          <w:rFonts w:hAnsi="新細明體" w:hint="eastAsia"/>
          <w:color w:val="000000"/>
        </w:rPr>
        <w:t>老年人格疾患</w:t>
      </w:r>
    </w:p>
    <w:p w:rsidR="00D867CA" w:rsidRDefault="00032DEF">
      <w:pPr>
        <w:pStyle w:val="aa"/>
        <w:spacing w:line="360" w:lineRule="exact"/>
        <w:ind w:leftChars="567" w:left="1361" w:firstLineChars="50" w:firstLine="120"/>
        <w:jc w:val="both"/>
        <w:rPr>
          <w:color w:val="000000"/>
        </w:rPr>
      </w:pPr>
      <w:r>
        <w:rPr>
          <w:rFonts w:hint="eastAsia"/>
          <w:color w:val="000000"/>
        </w:rPr>
        <w:t>(8)</w:t>
      </w:r>
      <w:r>
        <w:rPr>
          <w:rFonts w:hAnsi="新細明體" w:hint="eastAsia"/>
          <w:color w:val="000000"/>
        </w:rPr>
        <w:t>老年期物質使用疾患</w:t>
      </w:r>
    </w:p>
    <w:p w:rsidR="00D867CA" w:rsidRDefault="00032DEF">
      <w:pPr>
        <w:pStyle w:val="a3"/>
        <w:spacing w:line="360" w:lineRule="exact"/>
        <w:ind w:leftChars="550" w:left="1560" w:hangingChars="100" w:hanging="240"/>
        <w:jc w:val="both"/>
        <w:rPr>
          <w:rFonts w:eastAsia="新細明體"/>
          <w:color w:val="000000"/>
        </w:rPr>
      </w:pPr>
      <w:r>
        <w:rPr>
          <w:rFonts w:eastAsia="新細明體" w:hint="eastAsia"/>
          <w:color w:val="000000"/>
        </w:rPr>
        <w:t>4.</w:t>
      </w:r>
      <w:r>
        <w:rPr>
          <w:rFonts w:eastAsia="新細明體" w:hAnsi="新細明體" w:hint="eastAsia"/>
          <w:color w:val="000000"/>
        </w:rPr>
        <w:t>老年精神疾患之處置：包括生物學治療（含老年精神藥物學與電痙攣治療等）、心理治療與其他非藥物性治療。</w:t>
      </w:r>
    </w:p>
    <w:p w:rsidR="00D867CA" w:rsidRDefault="00032DEF">
      <w:pPr>
        <w:pStyle w:val="20"/>
        <w:spacing w:line="360" w:lineRule="exact"/>
        <w:ind w:leftChars="200" w:left="480" w:firstLineChars="350" w:firstLine="840"/>
        <w:jc w:val="both"/>
        <w:rPr>
          <w:rFonts w:eastAsia="新細明體" w:hAnsi="新細明體"/>
          <w:color w:val="000000"/>
        </w:rPr>
      </w:pPr>
      <w:r>
        <w:rPr>
          <w:rFonts w:eastAsia="新細明體" w:hint="eastAsia"/>
          <w:color w:val="000000"/>
        </w:rPr>
        <w:t>5.</w:t>
      </w:r>
      <w:r>
        <w:rPr>
          <w:rFonts w:eastAsia="新細明體" w:hAnsi="新細明體" w:hint="eastAsia"/>
          <w:color w:val="000000"/>
        </w:rPr>
        <w:t>老年期醫學倫理、性醫學與司法精神醫學等相關領域之知識與實務。</w:t>
      </w:r>
    </w:p>
    <w:p w:rsidR="00D867CA" w:rsidRDefault="00032DEF">
      <w:pPr>
        <w:pStyle w:val="20"/>
        <w:spacing w:line="360" w:lineRule="exact"/>
        <w:ind w:leftChars="200" w:left="480" w:firstLineChars="350" w:firstLine="840"/>
        <w:jc w:val="both"/>
        <w:rPr>
          <w:rFonts w:eastAsia="新細明體"/>
          <w:color w:val="0000FF"/>
        </w:rPr>
      </w:pPr>
      <w:r>
        <w:rPr>
          <w:rFonts w:eastAsia="新細明體" w:hint="eastAsia"/>
          <w:color w:val="0000FF"/>
        </w:rPr>
        <w:t>6.</w:t>
      </w:r>
      <w:r>
        <w:rPr>
          <w:rFonts w:eastAsia="新細明體" w:hint="eastAsia"/>
          <w:color w:val="0000FF"/>
        </w:rPr>
        <w:t>依據</w:t>
      </w:r>
      <w:r>
        <w:rPr>
          <w:rFonts w:eastAsia="新細明體" w:hint="eastAsia"/>
          <w:color w:val="0000FF"/>
        </w:rPr>
        <w:t>1040919</w:t>
      </w:r>
      <w:r>
        <w:rPr>
          <w:rFonts w:eastAsia="新細明體" w:hint="eastAsia"/>
          <w:color w:val="0000FF"/>
        </w:rPr>
        <w:t>第四屆第七次專科醫師甄審委員會及第四屆第六次理監事會會議</w:t>
      </w:r>
      <w:r>
        <w:rPr>
          <w:rFonts w:eastAsia="新細明體" w:hint="eastAsia"/>
          <w:color w:val="0000FF"/>
        </w:rPr>
        <w:t>通過</w:t>
      </w:r>
      <w:r>
        <w:rPr>
          <w:rFonts w:eastAsia="新細明體" w:hint="eastAsia"/>
          <w:color w:val="0000FF"/>
        </w:rPr>
        <w:t>，</w:t>
      </w:r>
      <w:r>
        <w:rPr>
          <w:rFonts w:eastAsia="新細明體" w:hint="eastAsia"/>
          <w:color w:val="0000FF"/>
        </w:rPr>
        <w:t>106</w:t>
      </w:r>
      <w:r>
        <w:rPr>
          <w:rFonts w:eastAsia="新細明體" w:hint="eastAsia"/>
          <w:color w:val="0000FF"/>
        </w:rPr>
        <w:t>年</w:t>
      </w:r>
      <w:r>
        <w:rPr>
          <w:rFonts w:eastAsia="新細明體" w:hint="eastAsia"/>
          <w:color w:val="0000FF"/>
        </w:rPr>
        <w:t xml:space="preserve"> </w:t>
      </w:r>
      <w:r>
        <w:rPr>
          <w:rFonts w:eastAsia="新細明體" w:hint="eastAsia"/>
          <w:color w:val="0000FF"/>
        </w:rPr>
        <w:br/>
        <w:t xml:space="preserve">        </w:t>
      </w:r>
      <w:r>
        <w:rPr>
          <w:rFonts w:eastAsia="新細明體" w:hint="eastAsia"/>
          <w:color w:val="0000FF"/>
        </w:rPr>
        <w:t>度甄審考試</w:t>
      </w:r>
      <w:r>
        <w:rPr>
          <w:rFonts w:eastAsia="新細明體" w:hint="eastAsia"/>
          <w:color w:val="0000FF"/>
        </w:rPr>
        <w:t>修改</w:t>
      </w:r>
      <w:r>
        <w:rPr>
          <w:rFonts w:eastAsia="新細明體"/>
          <w:color w:val="0000FF"/>
        </w:rPr>
        <w:t>為近兩年度年會、季會及</w:t>
      </w:r>
      <w:r>
        <w:rPr>
          <w:rFonts w:eastAsia="新細明體"/>
          <w:color w:val="0000FF"/>
        </w:rPr>
        <w:t>CME</w:t>
      </w:r>
      <w:r>
        <w:rPr>
          <w:rFonts w:eastAsia="新細明體"/>
          <w:color w:val="0000FF"/>
        </w:rPr>
        <w:t>講義皆列入筆試考題範圍</w:t>
      </w:r>
      <w:r>
        <w:rPr>
          <w:rFonts w:eastAsia="新細明體" w:hint="eastAsia"/>
          <w:color w:val="0000FF"/>
        </w:rPr>
        <w:t>。</w:t>
      </w:r>
    </w:p>
    <w:p w:rsidR="00D867CA" w:rsidRDefault="00D867CA">
      <w:pPr>
        <w:pStyle w:val="-1"/>
        <w:spacing w:before="0" w:beforeAutospacing="0" w:after="0" w:afterAutospacing="0" w:line="360" w:lineRule="exact"/>
        <w:ind w:leftChars="354" w:left="1210" w:hangingChars="150" w:hanging="360"/>
        <w:jc w:val="both"/>
        <w:rPr>
          <w:rFonts w:ascii="Times New Roman" w:eastAsia="新細明體" w:hAnsi="Times New Roman" w:cs="Tahoma"/>
        </w:rPr>
      </w:pPr>
    </w:p>
    <w:p w:rsidR="00D867CA" w:rsidRDefault="00D867CA">
      <w:pPr>
        <w:pStyle w:val="-1"/>
        <w:spacing w:before="0" w:beforeAutospacing="0" w:after="0" w:afterAutospacing="0" w:line="360" w:lineRule="exact"/>
        <w:ind w:leftChars="354" w:left="1210" w:hangingChars="150" w:hanging="360"/>
        <w:jc w:val="both"/>
        <w:rPr>
          <w:rFonts w:ascii="Times New Roman" w:eastAsia="新細明體" w:hAnsi="Times New Roman" w:cs="Tahoma"/>
        </w:rPr>
      </w:pPr>
    </w:p>
    <w:p w:rsidR="00D867CA" w:rsidRDefault="00032DEF">
      <w:pPr>
        <w:pStyle w:val="-1"/>
        <w:spacing w:before="0" w:beforeAutospacing="0" w:after="0" w:afterAutospacing="0" w:line="360" w:lineRule="exact"/>
        <w:ind w:leftChars="354" w:left="1210" w:hangingChars="150" w:hanging="360"/>
        <w:jc w:val="both"/>
        <w:rPr>
          <w:rFonts w:ascii="Times New Roman" w:eastAsia="新細明體" w:hAnsi="Times New Roman" w:cs="Tahoma"/>
        </w:rPr>
      </w:pPr>
      <w:r>
        <w:rPr>
          <w:rFonts w:ascii="Times New Roman" w:eastAsia="新細明體" w:hAnsi="Times New Roman" w:cs="Tahoma" w:hint="eastAsia"/>
        </w:rPr>
        <w:lastRenderedPageBreak/>
        <w:t>(</w:t>
      </w:r>
      <w:r>
        <w:rPr>
          <w:rFonts w:ascii="Times New Roman" w:eastAsia="新細明體" w:hAnsi="新細明體" w:cs="Tahoma" w:hint="eastAsia"/>
        </w:rPr>
        <w:t>二</w:t>
      </w:r>
      <w:r>
        <w:rPr>
          <w:rFonts w:ascii="Times New Roman" w:eastAsia="新細明體" w:hAnsi="Times New Roman" w:cs="Tahoma" w:hint="eastAsia"/>
        </w:rPr>
        <w:t>) 1.</w:t>
      </w:r>
      <w:r>
        <w:rPr>
          <w:rFonts w:ascii="Times New Roman" w:eastAsia="新細明體" w:hAnsi="新細明體" w:cs="Tahoma" w:hint="eastAsia"/>
        </w:rPr>
        <w:t>口試由二位</w:t>
      </w:r>
      <w:r>
        <w:rPr>
          <w:rFonts w:ascii="Times New Roman" w:eastAsia="新細明體" w:hAnsi="Times New Roman" w:cs="Tahoma" w:hint="eastAsia"/>
        </w:rPr>
        <w:t>(</w:t>
      </w:r>
      <w:r>
        <w:rPr>
          <w:rFonts w:ascii="Times New Roman" w:eastAsia="新細明體" w:hAnsi="新細明體" w:cs="Tahoma" w:hint="eastAsia"/>
        </w:rPr>
        <w:t>含</w:t>
      </w:r>
      <w:r>
        <w:rPr>
          <w:rFonts w:ascii="Times New Roman" w:eastAsia="新細明體" w:hAnsi="Times New Roman" w:cs="Tahoma" w:hint="eastAsia"/>
        </w:rPr>
        <w:t>)</w:t>
      </w:r>
      <w:r>
        <w:rPr>
          <w:rFonts w:ascii="Times New Roman" w:eastAsia="新細明體" w:hAnsi="新細明體" w:cs="Tahoma" w:hint="eastAsia"/>
        </w:rPr>
        <w:t>以上口試委員主試，內容以老年精神醫學臨床實務為主。</w:t>
      </w:r>
    </w:p>
    <w:p w:rsidR="00D867CA" w:rsidRDefault="00032DEF">
      <w:pPr>
        <w:pStyle w:val="-1"/>
        <w:spacing w:before="0" w:beforeAutospacing="0" w:after="0" w:afterAutospacing="0" w:line="360" w:lineRule="exact"/>
        <w:ind w:leftChars="554" w:left="1570" w:hangingChars="100" w:hanging="240"/>
        <w:jc w:val="both"/>
        <w:rPr>
          <w:rFonts w:ascii="Times New Roman" w:eastAsia="新細明體" w:hAnsi="Times New Roman"/>
        </w:rPr>
      </w:pPr>
      <w:r>
        <w:rPr>
          <w:rFonts w:ascii="Times New Roman" w:eastAsia="新細明體" w:hAnsi="Times New Roman" w:hint="eastAsia"/>
        </w:rPr>
        <w:t>2.</w:t>
      </w:r>
      <w:r>
        <w:rPr>
          <w:rFonts w:eastAsia="新細明體" w:hint="eastAsia"/>
        </w:rPr>
        <w:t xml:space="preserve"> </w:t>
      </w:r>
      <w:r>
        <w:rPr>
          <w:rFonts w:eastAsia="新細明體" w:hint="eastAsia"/>
        </w:rPr>
        <w:t>受訓完畢後參加甄審考試者，</w:t>
      </w:r>
      <w:r>
        <w:rPr>
          <w:rFonts w:ascii="Times New Roman" w:eastAsia="新細明體" w:hAnsi="新細明體" w:hint="eastAsia"/>
          <w:iCs/>
        </w:rPr>
        <w:t>口試方法請參見</w:t>
      </w:r>
      <w:r>
        <w:rPr>
          <w:rFonts w:ascii="Times New Roman" w:eastAsia="新細明體" w:hAnsi="Times New Roman" w:hint="eastAsia"/>
        </w:rPr>
        <w:t>「</w:t>
      </w:r>
      <w:r>
        <w:rPr>
          <w:rFonts w:ascii="Times New Roman" w:eastAsia="新細明體" w:hAnsi="新細明體"/>
        </w:rPr>
        <w:t>社團法人台灣老年精神醫學</w:t>
      </w:r>
      <w:r>
        <w:rPr>
          <w:rFonts w:ascii="Times New Roman" w:eastAsia="新細明體" w:hAnsi="新細明體" w:hint="eastAsia"/>
        </w:rPr>
        <w:t>會</w:t>
      </w:r>
      <w:r>
        <w:rPr>
          <w:rFonts w:ascii="Times New Roman" w:eastAsia="新細明體" w:hAnsi="新細明體"/>
        </w:rPr>
        <w:t>專科醫師甄</w:t>
      </w:r>
      <w:r>
        <w:rPr>
          <w:rFonts w:ascii="Times New Roman" w:eastAsia="新細明體" w:hAnsi="新細明體" w:hint="eastAsia"/>
        </w:rPr>
        <w:t xml:space="preserve"> </w:t>
      </w:r>
      <w:r>
        <w:rPr>
          <w:rFonts w:ascii="Times New Roman" w:eastAsia="新細明體" w:hAnsi="新細明體" w:hint="eastAsia"/>
        </w:rPr>
        <w:br/>
      </w:r>
      <w:r>
        <w:rPr>
          <w:rFonts w:ascii="Times New Roman" w:eastAsia="新細明體" w:hAnsi="新細明體"/>
        </w:rPr>
        <w:t>審</w:t>
      </w:r>
      <w:r>
        <w:rPr>
          <w:rFonts w:ascii="Times New Roman" w:eastAsia="新細明體" w:hAnsi="新細明體" w:hint="eastAsia"/>
        </w:rPr>
        <w:t>口試原則</w:t>
      </w:r>
      <w:r>
        <w:rPr>
          <w:rFonts w:ascii="Times New Roman" w:eastAsia="新細明體" w:hAnsi="新細明體" w:hint="eastAsia"/>
          <w:color w:val="0000FF"/>
        </w:rPr>
        <w:t>（新生）</w:t>
      </w:r>
      <w:r>
        <w:rPr>
          <w:rFonts w:ascii="Times New Roman" w:eastAsia="新細明體" w:hAnsi="Times New Roman" w:hint="eastAsia"/>
        </w:rPr>
        <w:t>」。</w:t>
      </w:r>
    </w:p>
    <w:p w:rsidR="00D867CA" w:rsidRDefault="00032DEF">
      <w:pPr>
        <w:pStyle w:val="-1"/>
        <w:spacing w:before="0" w:beforeAutospacing="0" w:after="0" w:afterAutospacing="0" w:line="360" w:lineRule="exact"/>
        <w:ind w:leftChars="554" w:left="1570" w:hangingChars="100" w:hanging="240"/>
        <w:jc w:val="both"/>
        <w:rPr>
          <w:rFonts w:ascii="Times New Roman" w:eastAsia="新細明體" w:hAnsi="Times New Roman"/>
        </w:rPr>
      </w:pPr>
      <w:r>
        <w:rPr>
          <w:rFonts w:ascii="Times New Roman" w:eastAsia="新細明體" w:hAnsi="Times New Roman" w:hint="eastAsia"/>
          <w:iCs/>
        </w:rPr>
        <w:t>3.</w:t>
      </w:r>
      <w:r>
        <w:rPr>
          <w:rFonts w:eastAsia="新細明體" w:hint="eastAsia"/>
          <w:iCs/>
        </w:rPr>
        <w:t xml:space="preserve"> </w:t>
      </w:r>
      <w:r>
        <w:rPr>
          <w:rFonts w:eastAsia="新細明體" w:hint="eastAsia"/>
          <w:iCs/>
        </w:rPr>
        <w:t>口試複試者</w:t>
      </w:r>
      <w:r>
        <w:rPr>
          <w:rFonts w:eastAsia="新細明體" w:hint="eastAsia"/>
        </w:rPr>
        <w:t>，</w:t>
      </w:r>
      <w:r>
        <w:rPr>
          <w:rFonts w:ascii="Times New Roman" w:eastAsia="新細明體" w:hAnsi="新細明體" w:hint="eastAsia"/>
          <w:iCs/>
        </w:rPr>
        <w:t>口試方法請參見</w:t>
      </w:r>
      <w:r>
        <w:rPr>
          <w:rFonts w:ascii="Times New Roman" w:eastAsia="新細明體" w:hAnsi="Times New Roman" w:hint="eastAsia"/>
        </w:rPr>
        <w:t>「</w:t>
      </w:r>
      <w:r>
        <w:rPr>
          <w:rFonts w:ascii="Times New Roman" w:eastAsia="新細明體" w:hAnsi="新細明體"/>
        </w:rPr>
        <w:t>社團法人台灣老年精神醫學</w:t>
      </w:r>
      <w:r>
        <w:rPr>
          <w:rFonts w:ascii="Times New Roman" w:eastAsia="新細明體" w:hAnsi="新細明體" w:hint="eastAsia"/>
        </w:rPr>
        <w:t>會</w:t>
      </w:r>
      <w:r>
        <w:rPr>
          <w:rFonts w:ascii="Times New Roman" w:eastAsia="新細明體" w:hAnsi="新細明體"/>
        </w:rPr>
        <w:t>專科醫師甄審</w:t>
      </w:r>
      <w:r>
        <w:rPr>
          <w:rFonts w:ascii="Times New Roman" w:eastAsia="新細明體" w:hAnsi="新細明體" w:hint="eastAsia"/>
        </w:rPr>
        <w:t>口試原則</w:t>
      </w:r>
      <w:r>
        <w:rPr>
          <w:rFonts w:ascii="Times New Roman" w:eastAsia="新細明體" w:hAnsi="新細明體" w:hint="eastAsia"/>
          <w:color w:val="0000FF"/>
        </w:rPr>
        <w:t>（舊生）</w:t>
      </w:r>
      <w:r>
        <w:rPr>
          <w:rFonts w:ascii="Times New Roman" w:eastAsia="新細明體" w:hAnsi="Times New Roman" w:hint="eastAsia"/>
        </w:rPr>
        <w:t>」。</w:t>
      </w:r>
    </w:p>
    <w:p w:rsidR="00D867CA" w:rsidRDefault="00032DEF">
      <w:pPr>
        <w:ind w:leftChars="550" w:left="1440" w:hangingChars="50" w:hanging="120"/>
        <w:jc w:val="both"/>
        <w:rPr>
          <w:rFonts w:eastAsia="新細明體"/>
          <w:iCs/>
        </w:rPr>
      </w:pPr>
      <w:r>
        <w:rPr>
          <w:rFonts w:eastAsia="新細明體" w:hint="eastAsia"/>
          <w:color w:val="000000"/>
        </w:rPr>
        <w:t>4.</w:t>
      </w:r>
      <w:r>
        <w:rPr>
          <w:rFonts w:eastAsia="新細明體" w:hint="eastAsia"/>
          <w:color w:val="000000"/>
        </w:rPr>
        <w:t>受訓完畢後參加甄審考試者，</w:t>
      </w:r>
      <w:r>
        <w:rPr>
          <w:rFonts w:eastAsia="新細明體" w:hint="eastAsia"/>
        </w:rPr>
        <w:t>請於報名時繳交兩份個案報告（電子檔），</w:t>
      </w:r>
      <w:r>
        <w:rPr>
          <w:rFonts w:eastAsia="新細明體" w:hint="eastAsia"/>
          <w:iCs/>
        </w:rPr>
        <w:t>個案報告之撰寫請參見「</w:t>
      </w:r>
      <w:r>
        <w:rPr>
          <w:rFonts w:eastAsia="新細明體"/>
        </w:rPr>
        <w:t>老年精神醫學</w:t>
      </w:r>
      <w:r>
        <w:rPr>
          <w:rFonts w:eastAsia="新細明體" w:hint="eastAsia"/>
        </w:rPr>
        <w:t>會</w:t>
      </w:r>
      <w:r>
        <w:rPr>
          <w:rFonts w:eastAsia="新細明體"/>
        </w:rPr>
        <w:t>專科醫師甄審</w:t>
      </w:r>
      <w:r>
        <w:rPr>
          <w:rFonts w:eastAsia="新細明體" w:hint="eastAsia"/>
        </w:rPr>
        <w:t>口試個案報告撰寫須知</w:t>
      </w:r>
      <w:r>
        <w:rPr>
          <w:rFonts w:eastAsia="新細明體" w:hint="eastAsia"/>
          <w:color w:val="0000FF"/>
        </w:rPr>
        <w:t>（新生）</w:t>
      </w:r>
      <w:r>
        <w:rPr>
          <w:rFonts w:eastAsia="新細明體" w:hint="eastAsia"/>
          <w:iCs/>
        </w:rPr>
        <w:t>」。</w:t>
      </w:r>
    </w:p>
    <w:p w:rsidR="00D867CA" w:rsidRDefault="00032DEF">
      <w:pPr>
        <w:ind w:leftChars="550" w:left="1440" w:hangingChars="50" w:hanging="120"/>
        <w:jc w:val="both"/>
        <w:rPr>
          <w:rFonts w:eastAsia="新細明體"/>
          <w:iCs/>
        </w:rPr>
      </w:pPr>
      <w:r>
        <w:rPr>
          <w:rFonts w:eastAsia="新細明體" w:hint="eastAsia"/>
          <w:iCs/>
        </w:rPr>
        <w:t>5.</w:t>
      </w:r>
      <w:r>
        <w:rPr>
          <w:rFonts w:eastAsia="新細明體" w:hint="eastAsia"/>
          <w:iCs/>
        </w:rPr>
        <w:t>口試複試者，請於報名時繳交一份個案報告</w:t>
      </w:r>
      <w:r>
        <w:rPr>
          <w:rFonts w:eastAsia="新細明體" w:hint="eastAsia"/>
          <w:iCs/>
        </w:rPr>
        <w:t>(</w:t>
      </w:r>
      <w:r>
        <w:rPr>
          <w:rFonts w:eastAsia="新細明體" w:hint="eastAsia"/>
          <w:iCs/>
        </w:rPr>
        <w:t>電子檔</w:t>
      </w:r>
      <w:r>
        <w:rPr>
          <w:rFonts w:eastAsia="新細明體" w:hint="eastAsia"/>
          <w:iCs/>
        </w:rPr>
        <w:t>)</w:t>
      </w:r>
      <w:r>
        <w:rPr>
          <w:rFonts w:eastAsia="新細明體" w:hint="eastAsia"/>
          <w:iCs/>
        </w:rPr>
        <w:t>，個案報告之撰寫請參見「</w:t>
      </w:r>
      <w:r>
        <w:rPr>
          <w:rFonts w:eastAsia="新細明體"/>
        </w:rPr>
        <w:t>老年精神醫學</w:t>
      </w:r>
      <w:r>
        <w:rPr>
          <w:rFonts w:eastAsia="新細明體" w:hint="eastAsia"/>
        </w:rPr>
        <w:t>會</w:t>
      </w:r>
      <w:r>
        <w:rPr>
          <w:rFonts w:eastAsia="新細明體"/>
        </w:rPr>
        <w:t>專科醫師甄審</w:t>
      </w:r>
      <w:r>
        <w:rPr>
          <w:rFonts w:eastAsia="新細明體" w:hint="eastAsia"/>
        </w:rPr>
        <w:t>口試個案報告撰寫須知</w:t>
      </w:r>
      <w:r>
        <w:rPr>
          <w:rFonts w:eastAsia="新細明體" w:hint="eastAsia"/>
          <w:color w:val="0000FF"/>
        </w:rPr>
        <w:t>（舊生）</w:t>
      </w:r>
      <w:r>
        <w:rPr>
          <w:rFonts w:eastAsia="新細明體" w:hint="eastAsia"/>
          <w:iCs/>
        </w:rPr>
        <w:t>」。</w:t>
      </w:r>
    </w:p>
    <w:p w:rsidR="00D867CA" w:rsidRDefault="00D867CA">
      <w:pPr>
        <w:ind w:leftChars="550" w:left="1420" w:hangingChars="50" w:hanging="100"/>
        <w:jc w:val="both"/>
        <w:rPr>
          <w:rFonts w:eastAsia="新細明體" w:cs="Tahoma"/>
          <w:color w:val="000000"/>
          <w:sz w:val="20"/>
        </w:rPr>
      </w:pPr>
    </w:p>
    <w:p w:rsidR="00D867CA" w:rsidRDefault="00032DEF">
      <w:pPr>
        <w:ind w:left="960" w:hangingChars="400" w:hanging="960"/>
        <w:rPr>
          <w:rFonts w:eastAsia="新細明體"/>
        </w:rPr>
      </w:pPr>
      <w:r>
        <w:rPr>
          <w:rFonts w:eastAsia="新細明體" w:hint="eastAsia"/>
        </w:rPr>
        <w:t xml:space="preserve">     </w:t>
      </w:r>
      <w:r>
        <w:rPr>
          <w:rFonts w:eastAsia="新細明體" w:hint="eastAsia"/>
        </w:rPr>
        <w:t>四、專科醫師甄審考試成績採百分法計算，筆試成績以六十分為及格</w:t>
      </w:r>
      <w:r>
        <w:rPr>
          <w:rFonts w:eastAsia="新細明體" w:hint="eastAsia"/>
          <w:color w:val="0000FF"/>
        </w:rPr>
        <w:t>（新生的個案報告佔筆試</w:t>
      </w:r>
      <w:r>
        <w:rPr>
          <w:rFonts w:eastAsia="新細明體" w:hint="eastAsia"/>
          <w:color w:val="0000FF"/>
        </w:rPr>
        <w:t>成績</w:t>
      </w:r>
      <w:r>
        <w:rPr>
          <w:rFonts w:eastAsia="新細明體" w:hint="eastAsia"/>
          <w:color w:val="0000FF"/>
        </w:rPr>
        <w:t>20</w:t>
      </w:r>
      <w:r>
        <w:rPr>
          <w:rFonts w:eastAsia="新細明體" w:hint="eastAsia"/>
          <w:color w:val="0000FF"/>
        </w:rPr>
        <w:t>％）</w:t>
      </w:r>
      <w:r>
        <w:rPr>
          <w:rFonts w:eastAsia="新細明體" w:hint="eastAsia"/>
        </w:rPr>
        <w:t xml:space="preserve">；口試成績由二位（含）以上口試委員評分均滿六十分為及格。　　</w:t>
      </w:r>
    </w:p>
    <w:p w:rsidR="00D867CA" w:rsidRDefault="00032DEF">
      <w:pPr>
        <w:pStyle w:val="ab"/>
        <w:spacing w:before="0" w:beforeAutospacing="0" w:after="0" w:afterAutospacing="0" w:line="420" w:lineRule="exact"/>
        <w:rPr>
          <w:rFonts w:ascii="Times New Roman" w:eastAsia="新細明體" w:hAnsi="Times New Roman"/>
        </w:rPr>
      </w:pPr>
      <w:r>
        <w:rPr>
          <w:rFonts w:ascii="Times New Roman" w:eastAsia="新細明體" w:hAnsi="Times New Roman"/>
        </w:rPr>
        <w:t xml:space="preserve">    </w:t>
      </w:r>
      <w:r>
        <w:rPr>
          <w:rFonts w:ascii="Times New Roman" w:eastAsia="新細明體" w:hAnsi="Times New Roman" w:hint="eastAsia"/>
        </w:rPr>
        <w:t xml:space="preserve"> </w:t>
      </w:r>
      <w:r>
        <w:rPr>
          <w:rFonts w:ascii="Times New Roman" w:eastAsia="新細明體" w:hAnsi="Times New Roman" w:hint="eastAsia"/>
        </w:rPr>
        <w:t>五、參加甄審者須填寫及繳交下列表件：</w:t>
      </w:r>
    </w:p>
    <w:p w:rsidR="00D867CA" w:rsidRDefault="00032DEF">
      <w:pPr>
        <w:pStyle w:val="a10"/>
        <w:spacing w:before="0" w:beforeAutospacing="0" w:after="0" w:afterAutospacing="0" w:line="380" w:lineRule="exact"/>
        <w:ind w:firstLineChars="450" w:firstLine="1080"/>
        <w:rPr>
          <w:rFonts w:ascii="Times New Roman" w:eastAsia="新細明體" w:hAnsi="Times New Roman"/>
        </w:rPr>
      </w:pPr>
      <w:r>
        <w:rPr>
          <w:rFonts w:ascii="Times New Roman" w:eastAsia="新細明體" w:hAnsi="Times New Roman"/>
        </w:rPr>
        <w:t>(</w:t>
      </w:r>
      <w:r>
        <w:rPr>
          <w:rFonts w:ascii="Times New Roman" w:eastAsia="新細明體" w:hAnsi="Times New Roman" w:hint="eastAsia"/>
        </w:rPr>
        <w:t>一</w:t>
      </w:r>
      <w:r>
        <w:rPr>
          <w:rFonts w:ascii="Times New Roman" w:eastAsia="新細明體" w:hAnsi="Times New Roman"/>
        </w:rPr>
        <w:t>)</w:t>
      </w:r>
      <w:r>
        <w:rPr>
          <w:rFonts w:ascii="Times New Roman" w:eastAsia="新細明體" w:hAnsi="Times New Roman"/>
        </w:rPr>
        <w:t>甄審</w:t>
      </w:r>
      <w:r>
        <w:rPr>
          <w:rFonts w:ascii="Times New Roman" w:eastAsia="新細明體" w:hAnsi="Times New Roman" w:hint="eastAsia"/>
        </w:rPr>
        <w:t>考試</w:t>
      </w:r>
      <w:r>
        <w:rPr>
          <w:rFonts w:ascii="Times New Roman" w:eastAsia="新細明體" w:hAnsi="Times New Roman"/>
        </w:rPr>
        <w:t>申請</w:t>
      </w:r>
      <w:r>
        <w:rPr>
          <w:rFonts w:ascii="Times New Roman" w:eastAsia="新細明體" w:hAnsi="Times New Roman" w:hint="eastAsia"/>
        </w:rPr>
        <w:t>表</w:t>
      </w:r>
      <w:r>
        <w:rPr>
          <w:rFonts w:ascii="Times New Roman" w:eastAsia="新細明體" w:hAnsi="Times New Roman"/>
        </w:rPr>
        <w:t>一份</w:t>
      </w:r>
      <w:r>
        <w:rPr>
          <w:rFonts w:ascii="Times New Roman" w:eastAsia="新細明體" w:hAnsi="Times New Roman" w:hint="eastAsia"/>
        </w:rPr>
        <w:t>。</w:t>
      </w:r>
    </w:p>
    <w:p w:rsidR="00D867CA" w:rsidRDefault="00032DEF">
      <w:pPr>
        <w:tabs>
          <w:tab w:val="left" w:pos="475"/>
        </w:tabs>
        <w:spacing w:line="380" w:lineRule="exact"/>
        <w:ind w:firstLineChars="450" w:firstLine="1080"/>
        <w:jc w:val="both"/>
        <w:rPr>
          <w:rFonts w:eastAsia="新細明體"/>
          <w:color w:val="000000"/>
        </w:rPr>
      </w:pPr>
      <w:r>
        <w:rPr>
          <w:rFonts w:eastAsia="新細明體"/>
        </w:rPr>
        <w:t>(</w:t>
      </w:r>
      <w:r>
        <w:rPr>
          <w:rFonts w:eastAsia="新細明體" w:hint="eastAsia"/>
        </w:rPr>
        <w:t>二</w:t>
      </w:r>
      <w:r>
        <w:rPr>
          <w:rFonts w:eastAsia="新細明體"/>
        </w:rPr>
        <w:t>)</w:t>
      </w:r>
      <w:r>
        <w:rPr>
          <w:rFonts w:eastAsia="新細明體" w:hint="eastAsia"/>
          <w:color w:val="000000"/>
        </w:rPr>
        <w:t>精神科專科醫師證書影本二份。</w:t>
      </w:r>
    </w:p>
    <w:p w:rsidR="00D867CA" w:rsidRDefault="00032DEF">
      <w:pPr>
        <w:pStyle w:val="a10"/>
        <w:spacing w:before="0" w:beforeAutospacing="0" w:after="0" w:afterAutospacing="0" w:line="380" w:lineRule="exact"/>
        <w:ind w:leftChars="450" w:left="1440" w:rightChars="50" w:right="120" w:hangingChars="150" w:hanging="360"/>
        <w:rPr>
          <w:rFonts w:ascii="Times New Roman" w:eastAsia="新細明體" w:hAnsi="Times New Roman"/>
        </w:rPr>
      </w:pPr>
      <w:r>
        <w:rPr>
          <w:rFonts w:ascii="Times New Roman" w:eastAsia="新細明體" w:hAnsi="Times New Roman"/>
        </w:rPr>
        <w:t>(</w:t>
      </w:r>
      <w:r>
        <w:rPr>
          <w:rFonts w:ascii="Times New Roman" w:eastAsia="新細明體" w:hAnsi="Times New Roman" w:hint="eastAsia"/>
        </w:rPr>
        <w:t>三</w:t>
      </w:r>
      <w:r>
        <w:rPr>
          <w:rFonts w:ascii="Times New Roman" w:eastAsia="新細明體" w:hAnsi="Times New Roman"/>
        </w:rPr>
        <w:t>)</w:t>
      </w:r>
      <w:r>
        <w:rPr>
          <w:rFonts w:ascii="Times New Roman" w:eastAsia="新細明體" w:hAnsi="Times New Roman"/>
        </w:rPr>
        <w:t>須附最近一年內二吋正面脫帽半身</w:t>
      </w:r>
      <w:r>
        <w:rPr>
          <w:rFonts w:ascii="Times New Roman" w:eastAsia="新細明體" w:hAnsi="Times New Roman" w:hint="eastAsia"/>
        </w:rPr>
        <w:t>相</w:t>
      </w:r>
      <w:r>
        <w:rPr>
          <w:rFonts w:ascii="Times New Roman" w:eastAsia="新細明體" w:hAnsi="Times New Roman"/>
        </w:rPr>
        <w:t>片</w:t>
      </w:r>
      <w:r>
        <w:rPr>
          <w:rFonts w:ascii="Times New Roman" w:eastAsia="新細明體" w:hAnsi="Times New Roman" w:hint="eastAsia"/>
        </w:rPr>
        <w:t>二</w:t>
      </w:r>
      <w:r>
        <w:rPr>
          <w:rFonts w:ascii="Times New Roman" w:eastAsia="新細明體" w:hAnsi="Times New Roman"/>
        </w:rPr>
        <w:t>張</w:t>
      </w:r>
      <w:r>
        <w:rPr>
          <w:rFonts w:ascii="Times New Roman" w:eastAsia="新細明體" w:hAnsi="Times New Roman" w:hint="eastAsia"/>
        </w:rPr>
        <w:t>。</w:t>
      </w:r>
      <w:r>
        <w:rPr>
          <w:rFonts w:ascii="Times New Roman" w:eastAsia="新細明體" w:hAnsi="Times New Roman" w:hint="eastAsia"/>
        </w:rPr>
        <w:t>(</w:t>
      </w:r>
      <w:r>
        <w:rPr>
          <w:rFonts w:ascii="Times New Roman" w:eastAsia="新細明體" w:hAnsi="Times New Roman" w:hint="eastAsia"/>
        </w:rPr>
        <w:t>一張貼於申請表，一張做為專科醫師證書用，相片背面務必寫名字</w:t>
      </w:r>
      <w:r>
        <w:rPr>
          <w:rFonts w:ascii="Times New Roman" w:eastAsia="新細明體" w:hAnsi="Times New Roman" w:hint="eastAsia"/>
        </w:rPr>
        <w:t>)</w:t>
      </w:r>
      <w:r>
        <w:rPr>
          <w:rFonts w:ascii="Times New Roman" w:eastAsia="新細明體" w:hAnsi="Times New Roman"/>
        </w:rPr>
        <w:t>。</w:t>
      </w:r>
    </w:p>
    <w:p w:rsidR="00D867CA" w:rsidRDefault="00032DEF">
      <w:pPr>
        <w:pStyle w:val="a10"/>
        <w:spacing w:before="0" w:beforeAutospacing="0" w:after="0" w:afterAutospacing="0" w:line="380" w:lineRule="exact"/>
        <w:ind w:leftChars="450" w:left="1440" w:rightChars="50" w:right="120" w:hangingChars="150" w:hanging="360"/>
        <w:rPr>
          <w:rFonts w:ascii="Times New Roman" w:eastAsia="新細明體" w:hAnsi="Times New Roman"/>
          <w:color w:val="0000FF"/>
        </w:rPr>
      </w:pPr>
      <w:r>
        <w:rPr>
          <w:rFonts w:ascii="Times New Roman" w:eastAsia="新細明體" w:hAnsi="Times New Roman" w:hint="eastAsia"/>
          <w:color w:val="0000FF"/>
        </w:rPr>
        <w:t>(</w:t>
      </w:r>
      <w:r>
        <w:rPr>
          <w:rFonts w:ascii="Times New Roman" w:eastAsia="新細明體" w:hAnsi="Times New Roman" w:hint="eastAsia"/>
          <w:color w:val="0000FF"/>
        </w:rPr>
        <w:t>四</w:t>
      </w:r>
      <w:r>
        <w:rPr>
          <w:rFonts w:ascii="Times New Roman" w:eastAsia="新細明體" w:hAnsi="Times New Roman" w:hint="eastAsia"/>
          <w:color w:val="0000FF"/>
        </w:rPr>
        <w:t>)</w:t>
      </w:r>
      <w:r>
        <w:rPr>
          <w:rFonts w:ascii="Times New Roman" w:eastAsia="新細明體" w:hAnsi="Times New Roman" w:hint="eastAsia"/>
          <w:color w:val="0000FF"/>
        </w:rPr>
        <w:t>受訓醫院完訓證明一份（新生者）。</w:t>
      </w:r>
    </w:p>
    <w:p w:rsidR="00D867CA" w:rsidRDefault="00032DEF">
      <w:pPr>
        <w:pStyle w:val="a10"/>
        <w:spacing w:before="0" w:beforeAutospacing="0" w:after="0" w:afterAutospacing="0" w:line="380" w:lineRule="exact"/>
        <w:ind w:leftChars="450" w:left="1440" w:rightChars="50" w:right="120" w:hangingChars="150" w:hanging="360"/>
        <w:rPr>
          <w:rFonts w:ascii="Times New Roman" w:eastAsia="新細明體" w:hAnsi="Times New Roman"/>
        </w:rPr>
      </w:pPr>
      <w:r>
        <w:rPr>
          <w:rFonts w:ascii="Times New Roman" w:eastAsia="新細明體" w:hAnsi="Times New Roman" w:hint="eastAsia"/>
        </w:rPr>
        <w:t>(</w:t>
      </w:r>
      <w:r>
        <w:rPr>
          <w:rFonts w:ascii="Times New Roman" w:eastAsia="新細明體" w:hAnsi="Times New Roman" w:hint="eastAsia"/>
        </w:rPr>
        <w:t>五</w:t>
      </w:r>
      <w:r>
        <w:rPr>
          <w:rFonts w:ascii="Times New Roman" w:eastAsia="新細明體" w:hAnsi="Times New Roman" w:hint="eastAsia"/>
        </w:rPr>
        <w:t>)</w:t>
      </w:r>
      <w:r>
        <w:rPr>
          <w:rFonts w:ascii="Times New Roman" w:eastAsia="新細明體" w:hAnsi="Times New Roman"/>
        </w:rPr>
        <w:t>老年精神醫學論文一篇投稿</w:t>
      </w:r>
      <w:r>
        <w:rPr>
          <w:rFonts w:ascii="Times New Roman" w:eastAsia="新細明體" w:hAnsi="Times New Roman" w:hint="eastAsia"/>
        </w:rPr>
        <w:t>證明一份</w:t>
      </w:r>
    </w:p>
    <w:p w:rsidR="00D867CA" w:rsidRDefault="00032DEF">
      <w:pPr>
        <w:tabs>
          <w:tab w:val="left" w:pos="475"/>
        </w:tabs>
        <w:spacing w:line="380" w:lineRule="exact"/>
        <w:ind w:leftChars="450" w:left="1440" w:hangingChars="150" w:hanging="360"/>
        <w:jc w:val="both"/>
        <w:rPr>
          <w:rFonts w:eastAsia="新細明體" w:cs="Arial Unicode MS"/>
          <w:color w:val="000000"/>
          <w:szCs w:val="24"/>
        </w:rPr>
      </w:pPr>
      <w:r>
        <w:rPr>
          <w:rFonts w:eastAsia="新細明體" w:hint="eastAsia"/>
          <w:color w:val="000000"/>
        </w:rPr>
        <w:t>(</w:t>
      </w:r>
      <w:r>
        <w:rPr>
          <w:rFonts w:eastAsia="新細明體" w:hint="eastAsia"/>
          <w:color w:val="000000"/>
        </w:rPr>
        <w:t>六</w:t>
      </w:r>
      <w:r>
        <w:rPr>
          <w:rFonts w:eastAsia="新細明體" w:hint="eastAsia"/>
          <w:color w:val="000000"/>
        </w:rPr>
        <w:t>)</w:t>
      </w:r>
      <w:r>
        <w:rPr>
          <w:rFonts w:eastAsia="新細明體" w:cs="Arial Unicode MS" w:hint="eastAsia"/>
          <w:color w:val="000000"/>
          <w:szCs w:val="24"/>
        </w:rPr>
        <w:t>重行</w:t>
      </w:r>
      <w:r>
        <w:rPr>
          <w:rFonts w:eastAsia="新細明體" w:cs="Arial Unicode MS"/>
          <w:color w:val="000000"/>
          <w:szCs w:val="24"/>
        </w:rPr>
        <w:t>筆試者，繳交</w:t>
      </w:r>
      <w:r>
        <w:rPr>
          <w:rFonts w:eastAsia="新細明體" w:cs="Arial Unicode MS" w:hint="eastAsia"/>
          <w:color w:val="000000"/>
          <w:szCs w:val="24"/>
        </w:rPr>
        <w:t>本會核發之</w:t>
      </w:r>
      <w:r>
        <w:rPr>
          <w:rFonts w:eastAsia="新細明體" w:cs="Arial Unicode MS"/>
          <w:color w:val="000000"/>
          <w:szCs w:val="24"/>
        </w:rPr>
        <w:t>資格審核通過證明文件（通過甄審資格審核者，其報考資格保留</w:t>
      </w:r>
      <w:r>
        <w:rPr>
          <w:rFonts w:eastAsia="新細明體" w:cs="Arial Unicode MS" w:hint="eastAsia"/>
          <w:color w:val="000000"/>
          <w:szCs w:val="24"/>
        </w:rPr>
        <w:t>二年</w:t>
      </w:r>
      <w:r>
        <w:rPr>
          <w:rFonts w:eastAsia="新細明體" w:cs="Arial Unicode MS"/>
          <w:color w:val="000000"/>
          <w:szCs w:val="24"/>
        </w:rPr>
        <w:t>）。</w:t>
      </w:r>
    </w:p>
    <w:p w:rsidR="00D867CA" w:rsidRDefault="00032DEF">
      <w:pPr>
        <w:pStyle w:val="a10"/>
        <w:spacing w:before="0" w:beforeAutospacing="0" w:after="0" w:afterAutospacing="0" w:line="380" w:lineRule="exact"/>
        <w:ind w:firstLineChars="450" w:firstLine="1080"/>
        <w:rPr>
          <w:rFonts w:ascii="Times New Roman" w:eastAsia="新細明體" w:hAnsi="Times New Roman"/>
        </w:rPr>
      </w:pPr>
      <w:r>
        <w:rPr>
          <w:rFonts w:ascii="Times New Roman" w:eastAsia="新細明體" w:hAnsi="Times New Roman" w:hint="eastAsia"/>
        </w:rPr>
        <w:t>(</w:t>
      </w:r>
      <w:r>
        <w:rPr>
          <w:rFonts w:ascii="Times New Roman" w:eastAsia="新細明體" w:hAnsi="Times New Roman" w:hint="eastAsia"/>
        </w:rPr>
        <w:t>七</w:t>
      </w:r>
      <w:r>
        <w:rPr>
          <w:rFonts w:ascii="Times New Roman" w:eastAsia="新細明體" w:hAnsi="Times New Roman" w:hint="eastAsia"/>
        </w:rPr>
        <w:t>)</w:t>
      </w:r>
      <w:r>
        <w:rPr>
          <w:rFonts w:ascii="Times New Roman" w:eastAsia="新細明體" w:hAnsi="Times New Roman"/>
        </w:rPr>
        <w:t>補行口試</w:t>
      </w:r>
      <w:r>
        <w:rPr>
          <w:rFonts w:ascii="Times New Roman" w:eastAsia="新細明體" w:hAnsi="Times New Roman" w:hint="eastAsia"/>
        </w:rPr>
        <w:t>複試</w:t>
      </w:r>
      <w:r>
        <w:rPr>
          <w:rFonts w:ascii="Times New Roman" w:eastAsia="新細明體" w:hAnsi="Times New Roman"/>
        </w:rPr>
        <w:t>者</w:t>
      </w:r>
      <w:r>
        <w:rPr>
          <w:rFonts w:ascii="Times New Roman" w:eastAsia="新細明體" w:hAnsi="Times New Roman" w:hint="eastAsia"/>
        </w:rPr>
        <w:t>須</w:t>
      </w:r>
      <w:r>
        <w:rPr>
          <w:rFonts w:ascii="Times New Roman" w:eastAsia="新細明體" w:hAnsi="Times New Roman"/>
        </w:rPr>
        <w:t>繳交筆試及格證明文件。</w:t>
      </w:r>
      <w:r>
        <w:rPr>
          <w:rFonts w:ascii="Times New Roman" w:eastAsia="新細明體" w:hAnsi="Times New Roman"/>
        </w:rPr>
        <w:t xml:space="preserve">       </w:t>
      </w:r>
    </w:p>
    <w:p w:rsidR="00D867CA" w:rsidRDefault="00032DEF">
      <w:pPr>
        <w:pStyle w:val="ab"/>
        <w:spacing w:before="0" w:beforeAutospacing="0" w:after="0" w:afterAutospacing="0" w:line="420" w:lineRule="exact"/>
        <w:rPr>
          <w:rFonts w:eastAsia="新細明體"/>
        </w:rPr>
      </w:pPr>
      <w:r>
        <w:rPr>
          <w:rFonts w:eastAsia="新細明體"/>
        </w:rPr>
        <w:t xml:space="preserve">    </w:t>
      </w:r>
      <w:r>
        <w:rPr>
          <w:rFonts w:eastAsia="新細明體" w:hint="eastAsia"/>
        </w:rPr>
        <w:t xml:space="preserve"> </w:t>
      </w:r>
      <w:r>
        <w:rPr>
          <w:rFonts w:eastAsia="新細明體" w:hint="eastAsia"/>
        </w:rPr>
        <w:t>六、報名日期：</w:t>
      </w:r>
      <w:r>
        <w:rPr>
          <w:rFonts w:eastAsia="新細明體" w:hint="eastAsia"/>
        </w:rPr>
        <w:t>10</w:t>
      </w:r>
      <w:r>
        <w:rPr>
          <w:rFonts w:eastAsia="新細明體" w:hint="eastAsia"/>
        </w:rPr>
        <w:t>6</w:t>
      </w:r>
      <w:r>
        <w:rPr>
          <w:rFonts w:eastAsia="新細明體" w:hint="eastAsia"/>
        </w:rPr>
        <w:t>年</w:t>
      </w:r>
      <w:r>
        <w:rPr>
          <w:rFonts w:eastAsia="新細明體" w:hint="eastAsia"/>
        </w:rPr>
        <w:t>09</w:t>
      </w:r>
      <w:r>
        <w:rPr>
          <w:rFonts w:eastAsia="新細明體" w:hint="eastAsia"/>
        </w:rPr>
        <w:t>月</w:t>
      </w:r>
      <w:r>
        <w:rPr>
          <w:rFonts w:eastAsia="新細明體" w:hint="eastAsia"/>
        </w:rPr>
        <w:t>1</w:t>
      </w:r>
      <w:r>
        <w:rPr>
          <w:rFonts w:eastAsia="新細明體" w:hint="eastAsia"/>
        </w:rPr>
        <w:t>1</w:t>
      </w:r>
      <w:r>
        <w:rPr>
          <w:rFonts w:eastAsia="新細明體" w:hint="eastAsia"/>
        </w:rPr>
        <w:t>日至</w:t>
      </w:r>
      <w:r>
        <w:rPr>
          <w:rFonts w:eastAsia="新細明體" w:hint="eastAsia"/>
        </w:rPr>
        <w:t>10</w:t>
      </w:r>
      <w:r>
        <w:rPr>
          <w:rFonts w:eastAsia="新細明體" w:hint="eastAsia"/>
        </w:rPr>
        <w:t>6</w:t>
      </w:r>
      <w:r>
        <w:rPr>
          <w:rFonts w:eastAsia="新細明體" w:hint="eastAsia"/>
        </w:rPr>
        <w:t>年</w:t>
      </w:r>
      <w:r>
        <w:rPr>
          <w:rFonts w:eastAsia="新細明體" w:hint="eastAsia"/>
        </w:rPr>
        <w:t>1</w:t>
      </w:r>
      <w:r>
        <w:rPr>
          <w:rFonts w:eastAsia="新細明體" w:hint="eastAsia"/>
        </w:rPr>
        <w:t>0</w:t>
      </w:r>
      <w:r>
        <w:rPr>
          <w:rFonts w:eastAsia="新細明體" w:hint="eastAsia"/>
        </w:rPr>
        <w:t>月</w:t>
      </w:r>
      <w:r>
        <w:rPr>
          <w:rFonts w:eastAsia="新細明體" w:hint="eastAsia"/>
        </w:rPr>
        <w:t>1</w:t>
      </w:r>
      <w:r>
        <w:rPr>
          <w:rFonts w:eastAsia="新細明體" w:hint="eastAsia"/>
        </w:rPr>
        <w:t>3</w:t>
      </w:r>
      <w:r>
        <w:rPr>
          <w:rFonts w:eastAsia="新細明體" w:hint="eastAsia"/>
        </w:rPr>
        <w:t>日（以郵戳為憑）。</w:t>
      </w:r>
    </w:p>
    <w:p w:rsidR="00D867CA" w:rsidRDefault="00032DEF">
      <w:pPr>
        <w:spacing w:line="420" w:lineRule="exact"/>
        <w:ind w:leftChars="400" w:left="2160" w:hangingChars="500" w:hanging="1200"/>
        <w:rPr>
          <w:rFonts w:eastAsia="新細明體"/>
        </w:rPr>
      </w:pPr>
      <w:r>
        <w:rPr>
          <w:rFonts w:eastAsia="新細明體" w:hint="eastAsia"/>
        </w:rPr>
        <w:t>報名費用：</w:t>
      </w:r>
    </w:p>
    <w:p w:rsidR="00D867CA" w:rsidRDefault="00032DEF">
      <w:pPr>
        <w:spacing w:line="420" w:lineRule="exact"/>
        <w:ind w:leftChars="400" w:left="2161" w:hangingChars="500" w:hanging="1201"/>
        <w:rPr>
          <w:rFonts w:eastAsia="新細明體"/>
          <w:sz w:val="22"/>
        </w:rPr>
      </w:pPr>
      <w:r>
        <w:rPr>
          <w:rFonts w:ascii="標楷體" w:eastAsia="標楷體" w:hAnsi="標楷體" w:hint="eastAsia"/>
          <w:b/>
          <w:szCs w:val="32"/>
        </w:rPr>
        <w:t>受訓完畢後參加甄審考試者</w:t>
      </w:r>
    </w:p>
    <w:p w:rsidR="00D867CA" w:rsidRDefault="00032DEF">
      <w:pPr>
        <w:spacing w:line="420" w:lineRule="exact"/>
        <w:ind w:leftChars="400" w:left="2160" w:hangingChars="500" w:hanging="1200"/>
        <w:rPr>
          <w:rFonts w:eastAsia="新細明體"/>
        </w:rPr>
      </w:pPr>
      <w:r>
        <w:rPr>
          <w:rFonts w:eastAsia="新細明體" w:hint="eastAsia"/>
        </w:rPr>
        <w:t>須於</w:t>
      </w:r>
      <w:r>
        <w:rPr>
          <w:rFonts w:eastAsia="新細明體" w:hint="eastAsia"/>
        </w:rPr>
        <w:t>10</w:t>
      </w:r>
      <w:r>
        <w:rPr>
          <w:rFonts w:eastAsia="新細明體" w:hint="eastAsia"/>
        </w:rPr>
        <w:t>6</w:t>
      </w:r>
      <w:r>
        <w:rPr>
          <w:rFonts w:eastAsia="新細明體" w:hint="eastAsia"/>
        </w:rPr>
        <w:t>年</w:t>
      </w:r>
      <w:r>
        <w:rPr>
          <w:rFonts w:eastAsia="新細明體" w:hint="eastAsia"/>
        </w:rPr>
        <w:t>10</w:t>
      </w:r>
      <w:r>
        <w:rPr>
          <w:rFonts w:eastAsia="新細明體" w:hint="eastAsia"/>
        </w:rPr>
        <w:t>月</w:t>
      </w:r>
      <w:r>
        <w:rPr>
          <w:rFonts w:eastAsia="新細明體" w:hint="eastAsia"/>
        </w:rPr>
        <w:t>1</w:t>
      </w:r>
      <w:r>
        <w:rPr>
          <w:rFonts w:eastAsia="新細明體" w:hint="eastAsia"/>
        </w:rPr>
        <w:t>3</w:t>
      </w:r>
      <w:r>
        <w:rPr>
          <w:rFonts w:eastAsia="新細明體" w:hint="eastAsia"/>
        </w:rPr>
        <w:t>日前繳交（行政審查費：</w:t>
      </w:r>
      <w:r>
        <w:rPr>
          <w:rFonts w:eastAsia="新細明體" w:hint="eastAsia"/>
        </w:rPr>
        <w:t>1000</w:t>
      </w:r>
      <w:r>
        <w:rPr>
          <w:rFonts w:eastAsia="新細明體" w:hint="eastAsia"/>
        </w:rPr>
        <w:t>元，筆試費：</w:t>
      </w:r>
      <w:r>
        <w:rPr>
          <w:rFonts w:eastAsia="新細明體" w:hint="eastAsia"/>
        </w:rPr>
        <w:t>2000</w:t>
      </w:r>
      <w:r>
        <w:rPr>
          <w:rFonts w:eastAsia="新細明體" w:hint="eastAsia"/>
        </w:rPr>
        <w:t>元，個案報告審查費：</w:t>
      </w:r>
      <w:r>
        <w:rPr>
          <w:rFonts w:eastAsia="新細明體" w:hint="eastAsia"/>
        </w:rPr>
        <w:t>1000</w:t>
      </w:r>
      <w:r>
        <w:rPr>
          <w:rFonts w:eastAsia="新細明體" w:hint="eastAsia"/>
        </w:rPr>
        <w:t>元，口試</w:t>
      </w:r>
      <w:r>
        <w:rPr>
          <w:rFonts w:eastAsia="新細明體" w:hint="eastAsia"/>
        </w:rPr>
        <w:t>6000</w:t>
      </w:r>
      <w:r>
        <w:rPr>
          <w:rFonts w:eastAsia="新細明體" w:hint="eastAsia"/>
        </w:rPr>
        <w:t>元，筆試不通過者會退還口試費）共計</w:t>
      </w:r>
      <w:r>
        <w:rPr>
          <w:rFonts w:eastAsia="新細明體" w:hint="eastAsia"/>
        </w:rPr>
        <w:t>10,000</w:t>
      </w:r>
      <w:r>
        <w:rPr>
          <w:rFonts w:eastAsia="新細明體" w:hint="eastAsia"/>
        </w:rPr>
        <w:t>元整。</w:t>
      </w:r>
    </w:p>
    <w:p w:rsidR="00D867CA" w:rsidRDefault="00032DEF">
      <w:pPr>
        <w:spacing w:line="420" w:lineRule="exact"/>
        <w:ind w:leftChars="400" w:left="2161" w:hangingChars="500" w:hanging="1201"/>
        <w:rPr>
          <w:rFonts w:ascii="標楷體" w:eastAsia="標楷體" w:hAnsi="標楷體"/>
          <w:b/>
          <w:szCs w:val="32"/>
        </w:rPr>
      </w:pPr>
      <w:r>
        <w:rPr>
          <w:rFonts w:ascii="標楷體" w:eastAsia="標楷體" w:hAnsi="標楷體"/>
          <w:b/>
          <w:szCs w:val="32"/>
        </w:rPr>
        <w:t>補行口試者</w:t>
      </w:r>
      <w:r>
        <w:rPr>
          <w:rFonts w:ascii="標楷體" w:eastAsia="標楷體" w:hAnsi="標楷體" w:hint="eastAsia"/>
          <w:b/>
          <w:szCs w:val="32"/>
        </w:rPr>
        <w:t>(10</w:t>
      </w:r>
      <w:r>
        <w:rPr>
          <w:rFonts w:ascii="標楷體" w:eastAsia="標楷體" w:hAnsi="標楷體" w:hint="eastAsia"/>
          <w:b/>
          <w:szCs w:val="32"/>
        </w:rPr>
        <w:t>5</w:t>
      </w:r>
      <w:r>
        <w:rPr>
          <w:rFonts w:ascii="標楷體" w:eastAsia="標楷體" w:hAnsi="標楷體" w:hint="eastAsia"/>
          <w:b/>
          <w:szCs w:val="32"/>
        </w:rPr>
        <w:t>年甄審未通過口試者</w:t>
      </w:r>
      <w:r>
        <w:rPr>
          <w:rFonts w:ascii="標楷體" w:eastAsia="標楷體" w:hAnsi="標楷體" w:hint="eastAsia"/>
          <w:b/>
          <w:szCs w:val="32"/>
        </w:rPr>
        <w:t>)</w:t>
      </w:r>
    </w:p>
    <w:p w:rsidR="00D867CA" w:rsidRDefault="00032DEF">
      <w:pPr>
        <w:spacing w:line="420" w:lineRule="exact"/>
        <w:ind w:leftChars="400" w:left="2160" w:hangingChars="500" w:hanging="1200"/>
        <w:rPr>
          <w:rFonts w:eastAsia="新細明體"/>
        </w:rPr>
      </w:pPr>
      <w:r>
        <w:rPr>
          <w:rFonts w:eastAsia="新細明體" w:hint="eastAsia"/>
        </w:rPr>
        <w:t>須於</w:t>
      </w:r>
      <w:r>
        <w:rPr>
          <w:rFonts w:eastAsia="新細明體" w:hint="eastAsia"/>
        </w:rPr>
        <w:t>10</w:t>
      </w:r>
      <w:r>
        <w:rPr>
          <w:rFonts w:eastAsia="新細明體" w:hint="eastAsia"/>
        </w:rPr>
        <w:t>6</w:t>
      </w:r>
      <w:r>
        <w:rPr>
          <w:rFonts w:eastAsia="新細明體" w:hint="eastAsia"/>
        </w:rPr>
        <w:t>年</w:t>
      </w:r>
      <w:r>
        <w:rPr>
          <w:rFonts w:eastAsia="新細明體" w:hint="eastAsia"/>
        </w:rPr>
        <w:t>10</w:t>
      </w:r>
      <w:r>
        <w:rPr>
          <w:rFonts w:eastAsia="新細明體" w:hint="eastAsia"/>
        </w:rPr>
        <w:t>月</w:t>
      </w:r>
      <w:r>
        <w:rPr>
          <w:rFonts w:eastAsia="新細明體" w:hint="eastAsia"/>
        </w:rPr>
        <w:t>1</w:t>
      </w:r>
      <w:r>
        <w:rPr>
          <w:rFonts w:eastAsia="新細明體" w:hint="eastAsia"/>
        </w:rPr>
        <w:t>3</w:t>
      </w:r>
      <w:r>
        <w:rPr>
          <w:rFonts w:eastAsia="新細明體" w:hint="eastAsia"/>
        </w:rPr>
        <w:t>日前繳</w:t>
      </w:r>
      <w:r>
        <w:rPr>
          <w:rFonts w:eastAsia="新細明體" w:hint="eastAsia"/>
        </w:rPr>
        <w:t>(</w:t>
      </w:r>
      <w:r>
        <w:rPr>
          <w:rFonts w:eastAsia="新細明體" w:hint="eastAsia"/>
        </w:rPr>
        <w:t>個案報告審查費：</w:t>
      </w:r>
      <w:r>
        <w:rPr>
          <w:rFonts w:eastAsia="新細明體" w:hint="eastAsia"/>
        </w:rPr>
        <w:t>1000</w:t>
      </w:r>
      <w:r>
        <w:rPr>
          <w:rFonts w:eastAsia="新細明體" w:hint="eastAsia"/>
        </w:rPr>
        <w:t>元，口試</w:t>
      </w:r>
      <w:r>
        <w:rPr>
          <w:rFonts w:eastAsia="新細明體" w:hint="eastAsia"/>
        </w:rPr>
        <w:t>6000</w:t>
      </w:r>
      <w:r>
        <w:rPr>
          <w:rFonts w:eastAsia="新細明體" w:hint="eastAsia"/>
        </w:rPr>
        <w:t>元</w:t>
      </w:r>
      <w:r>
        <w:rPr>
          <w:rFonts w:eastAsia="新細明體" w:hint="eastAsia"/>
        </w:rPr>
        <w:t>)</w:t>
      </w:r>
      <w:r>
        <w:rPr>
          <w:rFonts w:eastAsia="新細明體" w:hint="eastAsia"/>
        </w:rPr>
        <w:t>共計</w:t>
      </w:r>
      <w:r>
        <w:rPr>
          <w:rFonts w:eastAsia="新細明體" w:hint="eastAsia"/>
        </w:rPr>
        <w:t>7,000</w:t>
      </w:r>
      <w:r>
        <w:rPr>
          <w:rFonts w:eastAsia="新細明體" w:hint="eastAsia"/>
        </w:rPr>
        <w:t>元整。</w:t>
      </w:r>
    </w:p>
    <w:p w:rsidR="00D867CA" w:rsidRDefault="00032DEF">
      <w:pPr>
        <w:spacing w:line="420" w:lineRule="exact"/>
        <w:ind w:leftChars="400" w:left="2160" w:hangingChars="500" w:hanging="1200"/>
        <w:rPr>
          <w:rFonts w:eastAsia="新細明體"/>
        </w:rPr>
      </w:pPr>
      <w:r>
        <w:rPr>
          <w:rFonts w:eastAsia="新細明體" w:hint="eastAsia"/>
        </w:rPr>
        <w:t>繳費方式：郵政劃撥：戶名</w:t>
      </w:r>
      <w:r>
        <w:rPr>
          <w:rFonts w:eastAsia="新細明體"/>
        </w:rPr>
        <w:t>—</w:t>
      </w:r>
      <w:r>
        <w:rPr>
          <w:rFonts w:eastAsia="新細明體" w:hint="eastAsia"/>
        </w:rPr>
        <w:t>台灣老年精神醫學會</w:t>
      </w:r>
      <w:r>
        <w:rPr>
          <w:rFonts w:eastAsia="新細明體"/>
        </w:rPr>
        <w:t xml:space="preserve">   </w:t>
      </w:r>
      <w:r>
        <w:rPr>
          <w:rFonts w:eastAsia="新細明體" w:hint="eastAsia"/>
        </w:rPr>
        <w:t>帳號</w:t>
      </w:r>
      <w:r>
        <w:rPr>
          <w:rFonts w:eastAsia="新細明體"/>
        </w:rPr>
        <w:t>—</w:t>
      </w:r>
      <w:r>
        <w:rPr>
          <w:rFonts w:eastAsia="新細明體" w:hint="eastAsia"/>
        </w:rPr>
        <w:t>19921981</w:t>
      </w:r>
      <w:r>
        <w:rPr>
          <w:rFonts w:eastAsia="新細明體" w:hint="eastAsia"/>
        </w:rPr>
        <w:t>。</w:t>
      </w:r>
    </w:p>
    <w:p w:rsidR="00D867CA" w:rsidRDefault="00032DEF">
      <w:pPr>
        <w:spacing w:line="420" w:lineRule="exact"/>
        <w:ind w:leftChars="935" w:left="3684" w:hangingChars="600" w:hanging="1440"/>
        <w:rPr>
          <w:rFonts w:eastAsia="新細明體"/>
        </w:rPr>
      </w:pPr>
      <w:r>
        <w:rPr>
          <w:rFonts w:eastAsia="新細明體" w:hint="eastAsia"/>
        </w:rPr>
        <w:t>代收網繳費：進入學會網站</w:t>
      </w:r>
      <w:r>
        <w:rPr>
          <w:rFonts w:eastAsia="新細明體" w:hint="eastAsia"/>
        </w:rPr>
        <w:t>-</w:t>
      </w:r>
      <w:r>
        <w:rPr>
          <w:rFonts w:eastAsia="新細明體" w:hint="eastAsia"/>
        </w:rPr>
        <w:t>玉山銀行代收網</w:t>
      </w:r>
      <w:r>
        <w:rPr>
          <w:rFonts w:eastAsia="新細明體" w:hint="eastAsia"/>
        </w:rPr>
        <w:t>-</w:t>
      </w:r>
      <w:r>
        <w:rPr>
          <w:rFonts w:eastAsia="新細明體" w:hint="eastAsia"/>
        </w:rPr>
        <w:t>列印甄審考試繳費單</w:t>
      </w:r>
      <w:r>
        <w:rPr>
          <w:rFonts w:eastAsia="新細明體" w:hint="eastAsia"/>
        </w:rPr>
        <w:t>-</w:t>
      </w:r>
      <w:r>
        <w:rPr>
          <w:rFonts w:eastAsia="新細明體" w:hint="eastAsia"/>
        </w:rPr>
        <w:t>便利商店或</w:t>
      </w:r>
      <w:r>
        <w:rPr>
          <w:rFonts w:eastAsia="新細明體" w:hint="eastAsia"/>
        </w:rPr>
        <w:t>ATM</w:t>
      </w:r>
      <w:r>
        <w:rPr>
          <w:rFonts w:eastAsia="新細明體" w:hint="eastAsia"/>
        </w:rPr>
        <w:t>轉帳或玉山銀行櫃台皆可繳費。</w:t>
      </w:r>
    </w:p>
    <w:p w:rsidR="00D867CA" w:rsidRDefault="00032DEF">
      <w:pPr>
        <w:spacing w:line="380" w:lineRule="exact"/>
        <w:ind w:left="1920" w:hangingChars="800" w:hanging="1920"/>
        <w:rPr>
          <w:rFonts w:eastAsia="新細明體"/>
        </w:rPr>
      </w:pPr>
      <w:r>
        <w:rPr>
          <w:rFonts w:eastAsia="新細明體"/>
        </w:rPr>
        <w:t xml:space="preserve">   </w:t>
      </w:r>
      <w:r>
        <w:rPr>
          <w:rFonts w:eastAsia="新細明體" w:hint="eastAsia"/>
        </w:rPr>
        <w:t xml:space="preserve"> </w:t>
      </w:r>
      <w:r>
        <w:rPr>
          <w:rFonts w:eastAsia="新細明體" w:hint="eastAsia"/>
        </w:rPr>
        <w:t>七、請將文件及劃撥存根影印掛號郵寄至：台灣老年精神醫學會祕書處。</w:t>
      </w:r>
    </w:p>
    <w:p w:rsidR="00D867CA" w:rsidRDefault="00032DEF">
      <w:pPr>
        <w:spacing w:line="380" w:lineRule="exact"/>
        <w:ind w:leftChars="400" w:left="1920" w:hangingChars="400" w:hanging="960"/>
        <w:rPr>
          <w:rFonts w:eastAsia="新細明體"/>
        </w:rPr>
      </w:pPr>
      <w:r>
        <w:rPr>
          <w:rFonts w:eastAsia="新細明體" w:hint="eastAsia"/>
        </w:rPr>
        <w:t>地</w:t>
      </w:r>
      <w:r>
        <w:rPr>
          <w:rFonts w:ascii="新細明體" w:eastAsia="新細明體" w:hAnsi="新細明體" w:hint="eastAsia"/>
          <w:szCs w:val="24"/>
        </w:rPr>
        <w:t>址：台中市南區建國北路一段</w:t>
      </w:r>
      <w:r>
        <w:rPr>
          <w:rFonts w:ascii="新細明體" w:eastAsia="新細明體" w:hAnsi="新細明體" w:hint="eastAsia"/>
          <w:szCs w:val="24"/>
        </w:rPr>
        <w:t>110</w:t>
      </w:r>
      <w:r>
        <w:rPr>
          <w:rFonts w:ascii="新細明體" w:eastAsia="新細明體" w:hAnsi="新細明體" w:hint="eastAsia"/>
          <w:szCs w:val="24"/>
        </w:rPr>
        <w:t>號</w:t>
      </w:r>
      <w:r>
        <w:rPr>
          <w:rFonts w:ascii="新細明體" w:eastAsia="新細明體" w:hAnsi="新細明體" w:hint="eastAsia"/>
          <w:szCs w:val="24"/>
        </w:rPr>
        <w:t xml:space="preserve"> </w:t>
      </w:r>
      <w:r>
        <w:rPr>
          <w:rFonts w:ascii="新細明體" w:eastAsia="新細明體" w:hAnsi="新細明體" w:hint="eastAsia"/>
          <w:szCs w:val="24"/>
        </w:rPr>
        <w:t xml:space="preserve">精神科　</w:t>
      </w:r>
      <w:r>
        <w:rPr>
          <w:rFonts w:eastAsia="新細明體" w:hint="eastAsia"/>
        </w:rPr>
        <w:t xml:space="preserve">　　電話：</w:t>
      </w:r>
      <w:r>
        <w:rPr>
          <w:rFonts w:eastAsia="新細明體"/>
        </w:rPr>
        <w:t>0</w:t>
      </w:r>
      <w:r>
        <w:rPr>
          <w:rFonts w:eastAsia="新細明體" w:hint="eastAsia"/>
        </w:rPr>
        <w:t>4</w:t>
      </w:r>
      <w:r>
        <w:rPr>
          <w:rFonts w:eastAsia="新細明體"/>
        </w:rPr>
        <w:t>-</w:t>
      </w:r>
      <w:r>
        <w:rPr>
          <w:rFonts w:eastAsia="新細明體" w:hint="eastAsia"/>
        </w:rPr>
        <w:t>2471-6239</w:t>
      </w:r>
      <w:r>
        <w:rPr>
          <w:rFonts w:eastAsia="新細明體"/>
        </w:rPr>
        <w:t xml:space="preserve"> </w:t>
      </w:r>
    </w:p>
    <w:p w:rsidR="00D867CA" w:rsidRDefault="00032DEF">
      <w:pPr>
        <w:spacing w:line="380" w:lineRule="exact"/>
        <w:rPr>
          <w:rFonts w:eastAsia="新細明體"/>
        </w:rPr>
      </w:pPr>
      <w:r>
        <w:rPr>
          <w:rFonts w:eastAsia="新細明體"/>
        </w:rPr>
        <w:t xml:space="preserve">    </w:t>
      </w:r>
      <w:r>
        <w:rPr>
          <w:rFonts w:eastAsia="新細明體" w:hint="eastAsia"/>
        </w:rPr>
        <w:t>八、甄審考試申請表請向本會秘書周主恩索取（</w:t>
      </w:r>
      <w:r>
        <w:rPr>
          <w:rFonts w:eastAsia="新細明體" w:hint="eastAsia"/>
        </w:rPr>
        <w:t>email: secretary@tsgp.org.tw</w:t>
      </w:r>
      <w:r>
        <w:rPr>
          <w:rFonts w:eastAsia="新細明體" w:hint="eastAsia"/>
        </w:rPr>
        <w:t>）或上本會網站下載。</w:t>
      </w:r>
    </w:p>
    <w:p w:rsidR="00D867CA" w:rsidRDefault="00032DEF">
      <w:pPr>
        <w:spacing w:line="380" w:lineRule="exact"/>
        <w:rPr>
          <w:rFonts w:eastAsia="新細明體"/>
          <w:b/>
          <w:bCs/>
          <w:color w:val="FF0000"/>
        </w:rPr>
      </w:pPr>
      <w:r>
        <w:rPr>
          <w:rFonts w:eastAsia="新細明體" w:hint="eastAsia"/>
        </w:rPr>
        <w:t xml:space="preserve">  </w:t>
      </w:r>
      <w:r>
        <w:rPr>
          <w:rFonts w:eastAsia="新細明體" w:hint="eastAsia"/>
          <w:b/>
          <w:bCs/>
          <w:color w:val="FF0000"/>
        </w:rPr>
        <w:t xml:space="preserve">  </w:t>
      </w:r>
      <w:r>
        <w:rPr>
          <w:rFonts w:eastAsia="新細明體" w:hint="eastAsia"/>
          <w:b/>
          <w:bCs/>
          <w:color w:val="FF0000"/>
        </w:rPr>
        <w:t>九、筆試日期：</w:t>
      </w:r>
      <w:r>
        <w:rPr>
          <w:rFonts w:eastAsia="新細明體" w:hint="eastAsia"/>
          <w:b/>
          <w:bCs/>
          <w:color w:val="FF0000"/>
        </w:rPr>
        <w:t>10</w:t>
      </w:r>
      <w:r>
        <w:rPr>
          <w:rFonts w:eastAsia="新細明體" w:hint="eastAsia"/>
          <w:b/>
          <w:bCs/>
          <w:color w:val="FF0000"/>
        </w:rPr>
        <w:t>6</w:t>
      </w:r>
      <w:r>
        <w:rPr>
          <w:rFonts w:eastAsia="新細明體" w:hint="eastAsia"/>
          <w:b/>
          <w:bCs/>
          <w:color w:val="FF0000"/>
        </w:rPr>
        <w:t>年</w:t>
      </w:r>
      <w:r>
        <w:rPr>
          <w:rFonts w:eastAsia="新細明體" w:hint="eastAsia"/>
          <w:b/>
          <w:bCs/>
          <w:color w:val="FF0000"/>
        </w:rPr>
        <w:t>11</w:t>
      </w:r>
      <w:r>
        <w:rPr>
          <w:rFonts w:eastAsia="新細明體" w:hint="eastAsia"/>
          <w:b/>
          <w:bCs/>
          <w:color w:val="FF0000"/>
        </w:rPr>
        <w:t>月</w:t>
      </w:r>
      <w:r>
        <w:rPr>
          <w:rFonts w:eastAsia="新細明體" w:hint="eastAsia"/>
          <w:b/>
          <w:bCs/>
          <w:color w:val="FF0000"/>
        </w:rPr>
        <w:t>1</w:t>
      </w:r>
      <w:r>
        <w:rPr>
          <w:rFonts w:eastAsia="新細明體" w:hint="eastAsia"/>
          <w:b/>
          <w:bCs/>
          <w:color w:val="FF0000"/>
        </w:rPr>
        <w:t>9</w:t>
      </w:r>
      <w:r>
        <w:rPr>
          <w:rFonts w:eastAsia="新細明體" w:hint="eastAsia"/>
          <w:b/>
          <w:bCs/>
          <w:color w:val="FF0000"/>
        </w:rPr>
        <w:t>日</w:t>
      </w:r>
      <w:r>
        <w:rPr>
          <w:rFonts w:eastAsia="新細明體" w:hint="eastAsia"/>
          <w:b/>
          <w:bCs/>
          <w:color w:val="FF0000"/>
        </w:rPr>
        <w:t>(</w:t>
      </w:r>
      <w:r>
        <w:rPr>
          <w:rFonts w:eastAsia="新細明體" w:hint="eastAsia"/>
          <w:b/>
          <w:bCs/>
          <w:color w:val="FF0000"/>
        </w:rPr>
        <w:t>日</w:t>
      </w:r>
      <w:r>
        <w:rPr>
          <w:rFonts w:eastAsia="新細明體" w:hint="eastAsia"/>
          <w:b/>
          <w:bCs/>
          <w:color w:val="FF0000"/>
        </w:rPr>
        <w:t>)</w:t>
      </w:r>
      <w:r>
        <w:rPr>
          <w:rFonts w:eastAsia="新細明體" w:hint="eastAsia"/>
          <w:b/>
          <w:bCs/>
          <w:color w:val="FF0000"/>
        </w:rPr>
        <w:t>上午</w:t>
      </w:r>
      <w:r>
        <w:rPr>
          <w:rFonts w:eastAsia="新細明體" w:hint="eastAsia"/>
          <w:b/>
          <w:bCs/>
          <w:color w:val="FF0000"/>
        </w:rPr>
        <w:t>10:30-11:40</w:t>
      </w:r>
    </w:p>
    <w:p w:rsidR="00D867CA" w:rsidRDefault="00032DEF">
      <w:pPr>
        <w:spacing w:line="380" w:lineRule="exact"/>
        <w:ind w:firstLineChars="400" w:firstLine="960"/>
        <w:rPr>
          <w:rFonts w:eastAsia="新細明體"/>
          <w:szCs w:val="24"/>
        </w:rPr>
      </w:pPr>
      <w:r>
        <w:rPr>
          <w:rFonts w:eastAsia="新細明體" w:hint="eastAsia"/>
          <w:color w:val="000000"/>
          <w:szCs w:val="24"/>
        </w:rPr>
        <w:t>地點：</w:t>
      </w:r>
      <w:r>
        <w:rPr>
          <w:rFonts w:eastAsia="新細明體" w:hint="eastAsia"/>
          <w:color w:val="000000"/>
        </w:rPr>
        <w:t>中山醫學大學附設醫院</w:t>
      </w:r>
      <w:r>
        <w:rPr>
          <w:rFonts w:eastAsia="新細明體" w:hint="eastAsia"/>
          <w:color w:val="000000"/>
        </w:rPr>
        <w:t xml:space="preserve"> </w:t>
      </w:r>
      <w:r>
        <w:rPr>
          <w:rFonts w:eastAsia="新細明體" w:hint="eastAsia"/>
          <w:color w:val="000000"/>
        </w:rPr>
        <w:t>行政大樓</w:t>
      </w:r>
      <w:r>
        <w:rPr>
          <w:rFonts w:eastAsia="新細明體" w:hint="eastAsia"/>
          <w:color w:val="000000"/>
        </w:rPr>
        <w:t>7</w:t>
      </w:r>
      <w:r>
        <w:rPr>
          <w:rFonts w:eastAsia="新細明體" w:hint="eastAsia"/>
          <w:color w:val="000000"/>
        </w:rPr>
        <w:t>樓</w:t>
      </w:r>
      <w:r>
        <w:rPr>
          <w:rFonts w:eastAsia="新細明體" w:hint="eastAsia"/>
          <w:color w:val="000000"/>
        </w:rPr>
        <w:t>4705</w:t>
      </w:r>
      <w:r>
        <w:rPr>
          <w:rFonts w:eastAsia="新細明體" w:hint="eastAsia"/>
          <w:color w:val="000000"/>
        </w:rPr>
        <w:t>室</w:t>
      </w:r>
      <w:r>
        <w:rPr>
          <w:rFonts w:eastAsia="新細明體" w:hint="eastAsia"/>
          <w:color w:val="000000"/>
        </w:rPr>
        <w:t xml:space="preserve"> </w:t>
      </w:r>
      <w:r>
        <w:rPr>
          <w:rFonts w:eastAsia="新細明體" w:hint="eastAsia"/>
          <w:color w:val="000000"/>
        </w:rPr>
        <w:t>地址：</w:t>
      </w:r>
      <w:r>
        <w:rPr>
          <w:rFonts w:eastAsia="新細明體" w:hint="eastAsia"/>
          <w:color w:val="000000"/>
        </w:rPr>
        <w:t>402</w:t>
      </w:r>
      <w:r>
        <w:rPr>
          <w:rFonts w:eastAsia="新細明體" w:hint="eastAsia"/>
          <w:color w:val="000000"/>
        </w:rPr>
        <w:t>台中市南區建國北路一段</w:t>
      </w:r>
      <w:r>
        <w:rPr>
          <w:rFonts w:eastAsia="新細明體" w:hint="eastAsia"/>
          <w:color w:val="000000"/>
        </w:rPr>
        <w:t>110</w:t>
      </w:r>
      <w:r>
        <w:rPr>
          <w:rFonts w:eastAsia="新細明體" w:hint="eastAsia"/>
          <w:color w:val="000000"/>
        </w:rPr>
        <w:t>號</w:t>
      </w:r>
      <w:r>
        <w:rPr>
          <w:rFonts w:eastAsia="新細明體" w:hint="eastAsia"/>
          <w:color w:val="000000"/>
        </w:rPr>
        <w:t xml:space="preserve">  </w:t>
      </w:r>
    </w:p>
    <w:p w:rsidR="00D867CA" w:rsidRDefault="00032DEF">
      <w:pPr>
        <w:spacing w:line="380" w:lineRule="exact"/>
        <w:ind w:firstLineChars="200" w:firstLine="480"/>
        <w:rPr>
          <w:rFonts w:eastAsia="新細明體"/>
          <w:b/>
          <w:bCs/>
          <w:color w:val="FF0000"/>
        </w:rPr>
      </w:pPr>
      <w:r>
        <w:rPr>
          <w:rFonts w:eastAsia="新細明體" w:hint="eastAsia"/>
          <w:b/>
          <w:bCs/>
          <w:color w:val="FF0000"/>
        </w:rPr>
        <w:t>十、口試日期：</w:t>
      </w:r>
      <w:r w:rsidR="001C09D1">
        <w:rPr>
          <w:rFonts w:eastAsia="新細明體" w:hint="eastAsia"/>
          <w:b/>
          <w:bCs/>
          <w:color w:val="FF0000"/>
        </w:rPr>
        <w:t>106</w:t>
      </w:r>
      <w:bookmarkStart w:id="0" w:name="_GoBack"/>
      <w:bookmarkEnd w:id="0"/>
      <w:r>
        <w:rPr>
          <w:rFonts w:eastAsia="新細明體" w:hint="eastAsia"/>
          <w:b/>
          <w:bCs/>
          <w:color w:val="FF0000"/>
        </w:rPr>
        <w:t>年</w:t>
      </w:r>
      <w:r>
        <w:rPr>
          <w:rFonts w:eastAsia="新細明體" w:hint="eastAsia"/>
          <w:b/>
          <w:bCs/>
          <w:color w:val="FF0000"/>
        </w:rPr>
        <w:t>12</w:t>
      </w:r>
      <w:r>
        <w:rPr>
          <w:rFonts w:eastAsia="新細明體" w:hint="eastAsia"/>
          <w:b/>
          <w:bCs/>
          <w:color w:val="FF0000"/>
        </w:rPr>
        <w:t>月</w:t>
      </w:r>
      <w:r>
        <w:rPr>
          <w:rFonts w:eastAsia="新細明體" w:hint="eastAsia"/>
          <w:b/>
          <w:bCs/>
          <w:color w:val="FF0000"/>
        </w:rPr>
        <w:t>3</w:t>
      </w:r>
      <w:r>
        <w:rPr>
          <w:rFonts w:eastAsia="新細明體" w:hint="eastAsia"/>
          <w:b/>
          <w:bCs/>
          <w:color w:val="FF0000"/>
        </w:rPr>
        <w:t>日</w:t>
      </w:r>
      <w:r>
        <w:rPr>
          <w:rFonts w:eastAsia="新細明體" w:hint="eastAsia"/>
          <w:b/>
          <w:bCs/>
          <w:color w:val="FF0000"/>
        </w:rPr>
        <w:t>(</w:t>
      </w:r>
      <w:r>
        <w:rPr>
          <w:rFonts w:eastAsia="新細明體" w:hint="eastAsia"/>
          <w:b/>
          <w:bCs/>
          <w:color w:val="FF0000"/>
        </w:rPr>
        <w:t>日</w:t>
      </w:r>
      <w:r>
        <w:rPr>
          <w:rFonts w:eastAsia="新細明體" w:hint="eastAsia"/>
          <w:b/>
          <w:bCs/>
          <w:color w:val="FF0000"/>
        </w:rPr>
        <w:t>)</w:t>
      </w:r>
    </w:p>
    <w:p w:rsidR="00D867CA" w:rsidRDefault="00032DEF">
      <w:pPr>
        <w:spacing w:line="380" w:lineRule="exact"/>
        <w:ind w:leftChars="400" w:left="960"/>
        <w:rPr>
          <w:rFonts w:eastAsia="新細明體"/>
        </w:rPr>
      </w:pPr>
      <w:r>
        <w:rPr>
          <w:rFonts w:eastAsia="新細明體" w:hint="eastAsia"/>
          <w:color w:val="000000"/>
        </w:rPr>
        <w:t>地點：中山醫學大學附設醫院</w:t>
      </w:r>
      <w:r>
        <w:rPr>
          <w:rFonts w:eastAsia="新細明體" w:hint="eastAsia"/>
          <w:color w:val="000000"/>
        </w:rPr>
        <w:t xml:space="preserve"> </w:t>
      </w:r>
      <w:r>
        <w:rPr>
          <w:rFonts w:eastAsia="新細明體" w:hint="eastAsia"/>
          <w:color w:val="000000"/>
        </w:rPr>
        <w:t>行政大樓</w:t>
      </w:r>
      <w:r>
        <w:rPr>
          <w:rFonts w:eastAsia="新細明體" w:hint="eastAsia"/>
          <w:color w:val="000000"/>
        </w:rPr>
        <w:t>7</w:t>
      </w:r>
      <w:r>
        <w:rPr>
          <w:rFonts w:eastAsia="新細明體" w:hint="eastAsia"/>
          <w:color w:val="000000"/>
        </w:rPr>
        <w:t>樓</w:t>
      </w:r>
      <w:r>
        <w:rPr>
          <w:rFonts w:eastAsia="新細明體" w:hint="eastAsia"/>
          <w:color w:val="000000"/>
        </w:rPr>
        <w:t>4703</w:t>
      </w:r>
      <w:r>
        <w:rPr>
          <w:rFonts w:eastAsia="新細明體" w:hint="eastAsia"/>
          <w:color w:val="000000"/>
        </w:rPr>
        <w:t>室</w:t>
      </w:r>
      <w:r>
        <w:rPr>
          <w:rFonts w:eastAsia="新細明體" w:hint="eastAsia"/>
          <w:color w:val="000000"/>
        </w:rPr>
        <w:t xml:space="preserve"> (</w:t>
      </w:r>
      <w:r>
        <w:rPr>
          <w:rFonts w:eastAsia="新細明體" w:hint="eastAsia"/>
          <w:color w:val="000000"/>
        </w:rPr>
        <w:t>報到處</w:t>
      </w:r>
      <w:r>
        <w:rPr>
          <w:rFonts w:eastAsia="新細明體" w:hint="eastAsia"/>
          <w:color w:val="000000"/>
        </w:rPr>
        <w:t xml:space="preserve">) </w:t>
      </w:r>
      <w:r>
        <w:rPr>
          <w:rFonts w:eastAsia="新細明體"/>
          <w:color w:val="000000"/>
        </w:rPr>
        <w:br/>
      </w:r>
      <w:r>
        <w:rPr>
          <w:rFonts w:eastAsia="新細明體" w:hint="eastAsia"/>
          <w:color w:val="000000"/>
        </w:rPr>
        <w:t>地址：</w:t>
      </w:r>
      <w:r>
        <w:rPr>
          <w:rFonts w:eastAsia="新細明體" w:hint="eastAsia"/>
          <w:color w:val="000000"/>
        </w:rPr>
        <w:t>402</w:t>
      </w:r>
      <w:r>
        <w:rPr>
          <w:rFonts w:eastAsia="新細明體" w:hint="eastAsia"/>
          <w:color w:val="000000"/>
        </w:rPr>
        <w:t>台中市南區建國北路一段</w:t>
      </w:r>
      <w:r>
        <w:rPr>
          <w:rFonts w:eastAsia="新細明體" w:hint="eastAsia"/>
          <w:color w:val="000000"/>
        </w:rPr>
        <w:t>110</w:t>
      </w:r>
      <w:r>
        <w:rPr>
          <w:rFonts w:eastAsia="新細明體" w:hint="eastAsia"/>
          <w:color w:val="000000"/>
        </w:rPr>
        <w:t>號</w:t>
      </w:r>
      <w:r>
        <w:rPr>
          <w:rFonts w:eastAsia="新細明體" w:hint="eastAsia"/>
          <w:color w:val="000000"/>
        </w:rPr>
        <w:t xml:space="preserve">  </w:t>
      </w:r>
    </w:p>
    <w:p w:rsidR="00D867CA" w:rsidRDefault="00D867CA">
      <w:pPr>
        <w:spacing w:line="380" w:lineRule="exact"/>
        <w:ind w:leftChars="200" w:left="480"/>
        <w:rPr>
          <w:rFonts w:eastAsia="新細明體"/>
        </w:rPr>
      </w:pPr>
    </w:p>
    <w:p w:rsidR="00D867CA" w:rsidRDefault="00032DEF">
      <w:pPr>
        <w:spacing w:line="380" w:lineRule="exact"/>
        <w:ind w:leftChars="200" w:left="480"/>
        <w:rPr>
          <w:rFonts w:eastAsia="新細明體"/>
          <w:color w:val="000000"/>
        </w:rPr>
      </w:pPr>
      <w:r>
        <w:rPr>
          <w:rFonts w:eastAsia="新細明體" w:hint="eastAsia"/>
        </w:rPr>
        <w:t>十一、老年精神醫學專科醫師</w:t>
      </w:r>
      <w:r>
        <w:rPr>
          <w:rFonts w:eastAsia="新細明體" w:hint="eastAsia"/>
          <w:color w:val="000000"/>
        </w:rPr>
        <w:t>筆試出題指定參考書：</w:t>
      </w:r>
    </w:p>
    <w:p w:rsidR="00D867CA" w:rsidRDefault="00032DEF">
      <w:pPr>
        <w:widowControl/>
        <w:snapToGrid w:val="0"/>
        <w:spacing w:line="380" w:lineRule="exact"/>
        <w:ind w:firstLineChars="400" w:firstLine="960"/>
        <w:rPr>
          <w:rFonts w:eastAsia="新細明體"/>
          <w:color w:val="000000"/>
        </w:rPr>
      </w:pPr>
      <w:r>
        <w:rPr>
          <w:rFonts w:eastAsia="新細明體" w:hint="eastAsia"/>
          <w:color w:val="000000"/>
        </w:rPr>
        <w:t>1.</w:t>
      </w:r>
      <w:r>
        <w:rPr>
          <w:rFonts w:eastAsia="標楷體" w:hint="eastAsia"/>
          <w:color w:val="000000"/>
        </w:rPr>
        <w:t xml:space="preserve"> </w:t>
      </w:r>
      <w:r>
        <w:t>Essentials of Geriatric Psychiatry</w:t>
      </w:r>
      <w:r>
        <w:rPr>
          <w:rFonts w:hint="eastAsia"/>
        </w:rPr>
        <w:t xml:space="preserve"> (</w:t>
      </w:r>
      <w:r>
        <w:rPr>
          <w:bCs/>
        </w:rPr>
        <w:t>2012</w:t>
      </w:r>
      <w:r>
        <w:rPr>
          <w:rFonts w:hint="eastAsia"/>
          <w:bCs/>
        </w:rPr>
        <w:t>)</w:t>
      </w:r>
      <w:r>
        <w:rPr>
          <w:rFonts w:eastAsia="標楷體" w:hint="eastAsia"/>
          <w:color w:val="000000"/>
        </w:rPr>
        <w:t>，</w:t>
      </w:r>
      <w:r>
        <w:t>Richard D. Weiner</w:t>
      </w:r>
      <w:r>
        <w:rPr>
          <w:rFonts w:hint="eastAsia"/>
          <w:color w:val="000000"/>
        </w:rPr>
        <w:t>等人編著</w:t>
      </w:r>
      <w:r>
        <w:rPr>
          <w:rFonts w:ascii="新細明體" w:hAnsi="新細明體" w:hint="eastAsia"/>
          <w:color w:val="000000"/>
        </w:rPr>
        <w:t>。</w:t>
      </w:r>
    </w:p>
    <w:p w:rsidR="00D867CA" w:rsidRDefault="00032DEF">
      <w:pPr>
        <w:widowControl/>
        <w:snapToGrid w:val="0"/>
        <w:spacing w:line="380" w:lineRule="exact"/>
        <w:ind w:firstLineChars="400" w:firstLine="960"/>
        <w:rPr>
          <w:rFonts w:eastAsia="新細明體"/>
          <w:color w:val="000000"/>
        </w:rPr>
      </w:pPr>
      <w:r>
        <w:rPr>
          <w:rFonts w:eastAsia="新細明體" w:hint="eastAsia"/>
          <w:color w:val="000000"/>
        </w:rPr>
        <w:t>2.</w:t>
      </w:r>
      <w:r>
        <w:rPr>
          <w:rFonts w:eastAsia="新細明體" w:hint="eastAsia"/>
          <w:color w:val="000000"/>
        </w:rPr>
        <w:t>臨床老年精神醫學，黃正平編（二版，</w:t>
      </w:r>
      <w:r>
        <w:rPr>
          <w:rFonts w:eastAsia="新細明體" w:hint="eastAsia"/>
          <w:color w:val="000000"/>
        </w:rPr>
        <w:t>2011</w:t>
      </w:r>
      <w:r>
        <w:rPr>
          <w:rFonts w:eastAsia="新細明體" w:hint="eastAsia"/>
          <w:color w:val="000000"/>
        </w:rPr>
        <w:t>年）</w:t>
      </w:r>
    </w:p>
    <w:p w:rsidR="00D867CA" w:rsidRDefault="00032DEF">
      <w:pPr>
        <w:widowControl/>
        <w:snapToGrid w:val="0"/>
        <w:spacing w:line="420" w:lineRule="exact"/>
        <w:ind w:leftChars="400" w:left="1080" w:hangingChars="50" w:hanging="120"/>
        <w:rPr>
          <w:rFonts w:eastAsia="新細明體" w:hAnsi="新細明體"/>
        </w:rPr>
      </w:pPr>
      <w:r>
        <w:rPr>
          <w:rFonts w:eastAsia="新細明體" w:hint="eastAsia"/>
          <w:color w:val="000000"/>
        </w:rPr>
        <w:t>3.</w:t>
      </w:r>
      <w:r>
        <w:rPr>
          <w:rFonts w:eastAsia="新細明體" w:hAnsi="新細明體" w:hint="eastAsia"/>
        </w:rPr>
        <w:t>近兩年度</w:t>
      </w:r>
      <w:r>
        <w:rPr>
          <w:rFonts w:eastAsia="新細明體" w:hAnsi="新細明體" w:hint="eastAsia"/>
        </w:rPr>
        <w:t>(105</w:t>
      </w:r>
      <w:r>
        <w:rPr>
          <w:rFonts w:eastAsia="新細明體" w:hAnsi="新細明體" w:hint="eastAsia"/>
        </w:rPr>
        <w:t>、</w:t>
      </w:r>
      <w:r>
        <w:rPr>
          <w:rFonts w:eastAsia="新細明體" w:hAnsi="新細明體" w:hint="eastAsia"/>
        </w:rPr>
        <w:t>10</w:t>
      </w:r>
      <w:r>
        <w:rPr>
          <w:rFonts w:eastAsia="新細明體" w:hAnsi="新細明體" w:hint="eastAsia"/>
        </w:rPr>
        <w:t>6)</w:t>
      </w:r>
      <w:r>
        <w:rPr>
          <w:rFonts w:eastAsia="新細明體" w:hAnsi="新細明體" w:hint="eastAsia"/>
        </w:rPr>
        <w:t>：年會、</w:t>
      </w:r>
      <w:r>
        <w:rPr>
          <w:rFonts w:eastAsia="新細明體" w:hAnsi="新細明體" w:hint="eastAsia"/>
        </w:rPr>
        <w:t>季會及</w:t>
      </w:r>
      <w:r>
        <w:rPr>
          <w:rFonts w:eastAsia="新細明體" w:hint="eastAsia"/>
        </w:rPr>
        <w:t>CME</w:t>
      </w:r>
      <w:r>
        <w:rPr>
          <w:rFonts w:eastAsia="新細明體" w:hAnsi="新細明體" w:hint="eastAsia"/>
        </w:rPr>
        <w:t>課程演講內容都將列入筆試考題範圍。</w:t>
      </w:r>
    </w:p>
    <w:p w:rsidR="00D867CA" w:rsidRDefault="00D867CA">
      <w:pPr>
        <w:widowControl/>
        <w:snapToGrid w:val="0"/>
        <w:spacing w:line="420" w:lineRule="exact"/>
        <w:ind w:leftChars="400" w:left="1080" w:hangingChars="50" w:hanging="120"/>
        <w:rPr>
          <w:rFonts w:eastAsia="新細明體" w:hAnsi="新細明體"/>
        </w:rPr>
      </w:pPr>
    </w:p>
    <w:sectPr w:rsidR="00D867CA">
      <w:footerReference w:type="default" r:id="rId8"/>
      <w:pgSz w:w="11907" w:h="16840"/>
      <w:pgMar w:top="426" w:right="454" w:bottom="510" w:left="397" w:header="284" w:footer="273" w:gutter="0"/>
      <w:lnNumType w:countBy="1" w:start="9"/>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EF" w:rsidRDefault="00032DEF">
      <w:pPr>
        <w:spacing w:line="240" w:lineRule="auto"/>
      </w:pPr>
      <w:r>
        <w:separator/>
      </w:r>
    </w:p>
  </w:endnote>
  <w:endnote w:type="continuationSeparator" w:id="0">
    <w:p w:rsidR="00032DEF" w:rsidRDefault="00032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CA" w:rsidRDefault="00032DEF">
    <w:pPr>
      <w:pStyle w:val="a6"/>
      <w:jc w:val="center"/>
    </w:pPr>
    <w:r>
      <w:fldChar w:fldCharType="begin"/>
    </w:r>
    <w:r>
      <w:instrText xml:space="preserve"> PAGE   \* MERGEFORMAT </w:instrText>
    </w:r>
    <w:r>
      <w:fldChar w:fldCharType="separate"/>
    </w:r>
    <w:r w:rsidR="001C09D1" w:rsidRPr="001C09D1">
      <w:rPr>
        <w:noProof/>
        <w:lang w:val="zh-TW"/>
      </w:rPr>
      <w:t>2</w:t>
    </w:r>
    <w:r>
      <w:fldChar w:fldCharType="end"/>
    </w:r>
  </w:p>
  <w:p w:rsidR="00D867CA" w:rsidRDefault="00D867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EF" w:rsidRDefault="00032DEF">
      <w:pPr>
        <w:spacing w:line="240" w:lineRule="auto"/>
      </w:pPr>
      <w:r>
        <w:separator/>
      </w:r>
    </w:p>
  </w:footnote>
  <w:footnote w:type="continuationSeparator" w:id="0">
    <w:p w:rsidR="00032DEF" w:rsidRDefault="00032D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D5BE5"/>
    <w:multiLevelType w:val="multilevel"/>
    <w:tmpl w:val="44FD5BE5"/>
    <w:lvl w:ilvl="0">
      <w:start w:val="1"/>
      <w:numFmt w:val="taiwaneseCountingThousand"/>
      <w:lvlText w:val="%1、"/>
      <w:lvlJc w:val="left"/>
      <w:pPr>
        <w:ind w:left="945" w:hanging="480"/>
      </w:pPr>
      <w:rPr>
        <w:rFonts w:hAnsi="Times New Roman" w:hint="default"/>
        <w:color w:val="auto"/>
      </w:rPr>
    </w:lvl>
    <w:lvl w:ilvl="1">
      <w:start w:val="1"/>
      <w:numFmt w:val="ideographTradition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60"/>
  <w:drawingGridHorizontalSpacing w:val="120"/>
  <w:drawingGridVerticalSpacing w:val="163"/>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3.43 公分,7.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1B250E"/>
    <w:rsid w:val="00031FFA"/>
    <w:rsid w:val="00032DEF"/>
    <w:rsid w:val="00036D05"/>
    <w:rsid w:val="000429FA"/>
    <w:rsid w:val="00043049"/>
    <w:rsid w:val="00066C2E"/>
    <w:rsid w:val="0008531C"/>
    <w:rsid w:val="00090E33"/>
    <w:rsid w:val="00093A62"/>
    <w:rsid w:val="00095660"/>
    <w:rsid w:val="000D1F84"/>
    <w:rsid w:val="000F2138"/>
    <w:rsid w:val="00193E08"/>
    <w:rsid w:val="001B250E"/>
    <w:rsid w:val="001B4327"/>
    <w:rsid w:val="001C09D1"/>
    <w:rsid w:val="001D0C41"/>
    <w:rsid w:val="001F4C91"/>
    <w:rsid w:val="00245FE9"/>
    <w:rsid w:val="002533DE"/>
    <w:rsid w:val="0025386F"/>
    <w:rsid w:val="00274B53"/>
    <w:rsid w:val="00297A59"/>
    <w:rsid w:val="00297F0B"/>
    <w:rsid w:val="002B12F0"/>
    <w:rsid w:val="002D2D7A"/>
    <w:rsid w:val="0034732E"/>
    <w:rsid w:val="003744A2"/>
    <w:rsid w:val="003766E5"/>
    <w:rsid w:val="0038367C"/>
    <w:rsid w:val="003915CF"/>
    <w:rsid w:val="00396B25"/>
    <w:rsid w:val="00396CE6"/>
    <w:rsid w:val="003C1CDF"/>
    <w:rsid w:val="003C7D2F"/>
    <w:rsid w:val="003D6990"/>
    <w:rsid w:val="00425D3E"/>
    <w:rsid w:val="00425F07"/>
    <w:rsid w:val="00433DE7"/>
    <w:rsid w:val="004403DD"/>
    <w:rsid w:val="004608D1"/>
    <w:rsid w:val="00475858"/>
    <w:rsid w:val="004B7F99"/>
    <w:rsid w:val="005215D2"/>
    <w:rsid w:val="00524C67"/>
    <w:rsid w:val="00544F72"/>
    <w:rsid w:val="005B4B27"/>
    <w:rsid w:val="005E2220"/>
    <w:rsid w:val="005E5BFF"/>
    <w:rsid w:val="005F4524"/>
    <w:rsid w:val="005F7E99"/>
    <w:rsid w:val="006249CC"/>
    <w:rsid w:val="00682406"/>
    <w:rsid w:val="00690B12"/>
    <w:rsid w:val="0069673C"/>
    <w:rsid w:val="006C0679"/>
    <w:rsid w:val="006F1BA7"/>
    <w:rsid w:val="006F3B52"/>
    <w:rsid w:val="00701FCD"/>
    <w:rsid w:val="0071095F"/>
    <w:rsid w:val="00742462"/>
    <w:rsid w:val="0074564F"/>
    <w:rsid w:val="00767BDC"/>
    <w:rsid w:val="0079365B"/>
    <w:rsid w:val="007B2B20"/>
    <w:rsid w:val="00804546"/>
    <w:rsid w:val="00824579"/>
    <w:rsid w:val="008733C7"/>
    <w:rsid w:val="00903243"/>
    <w:rsid w:val="00914332"/>
    <w:rsid w:val="00915F4A"/>
    <w:rsid w:val="00927AE4"/>
    <w:rsid w:val="009B4E78"/>
    <w:rsid w:val="00A011D2"/>
    <w:rsid w:val="00A01762"/>
    <w:rsid w:val="00A12FAA"/>
    <w:rsid w:val="00A35099"/>
    <w:rsid w:val="00A40D8D"/>
    <w:rsid w:val="00AF0BD2"/>
    <w:rsid w:val="00B06D8E"/>
    <w:rsid w:val="00B34433"/>
    <w:rsid w:val="00B5109C"/>
    <w:rsid w:val="00B53693"/>
    <w:rsid w:val="00B65EC3"/>
    <w:rsid w:val="00B92B8E"/>
    <w:rsid w:val="00BE4DCE"/>
    <w:rsid w:val="00BE732D"/>
    <w:rsid w:val="00BF2BE4"/>
    <w:rsid w:val="00C1784B"/>
    <w:rsid w:val="00C22673"/>
    <w:rsid w:val="00C35FD6"/>
    <w:rsid w:val="00C66CB5"/>
    <w:rsid w:val="00C958F8"/>
    <w:rsid w:val="00CC7A84"/>
    <w:rsid w:val="00CD4C72"/>
    <w:rsid w:val="00CE5727"/>
    <w:rsid w:val="00CE5D1E"/>
    <w:rsid w:val="00D163EA"/>
    <w:rsid w:val="00D33826"/>
    <w:rsid w:val="00D757FE"/>
    <w:rsid w:val="00D867CA"/>
    <w:rsid w:val="00D95786"/>
    <w:rsid w:val="00DA1914"/>
    <w:rsid w:val="00DE6A3B"/>
    <w:rsid w:val="00E146F1"/>
    <w:rsid w:val="00E2714C"/>
    <w:rsid w:val="00E317F8"/>
    <w:rsid w:val="00E96AD3"/>
    <w:rsid w:val="00EE75D3"/>
    <w:rsid w:val="00EF4845"/>
    <w:rsid w:val="00EF4DA8"/>
    <w:rsid w:val="00F1260E"/>
    <w:rsid w:val="00F21518"/>
    <w:rsid w:val="00F3449A"/>
    <w:rsid w:val="00F46527"/>
    <w:rsid w:val="00F47E27"/>
    <w:rsid w:val="00F73ED4"/>
    <w:rsid w:val="00FE5DFA"/>
    <w:rsid w:val="038D4990"/>
    <w:rsid w:val="105326E1"/>
    <w:rsid w:val="39327AD0"/>
    <w:rsid w:val="3C0371E6"/>
    <w:rsid w:val="60A32190"/>
    <w:rsid w:val="6F794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ED775C-B310-49BA-92EE-F4BA8C0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textAlignment w:val="baseline"/>
    </w:pPr>
    <w:rPr>
      <w:sz w:val="24"/>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細明體" w:hAnsi="細明體" w:cs="Arial Unicode MS" w:hint="eastAsia"/>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spacing w:line="240" w:lineRule="auto"/>
      <w:ind w:left="720" w:hanging="480"/>
      <w:textAlignment w:val="auto"/>
    </w:pPr>
    <w:rPr>
      <w:rFonts w:eastAsia="標楷體"/>
      <w:kern w:val="2"/>
      <w:szCs w:val="24"/>
    </w:rPr>
  </w:style>
  <w:style w:type="paragraph" w:styleId="a4">
    <w:name w:val="Plain Text"/>
    <w:basedOn w:val="a"/>
    <w:semiHidden/>
    <w:pPr>
      <w:kinsoku w:val="0"/>
      <w:autoSpaceDE w:val="0"/>
      <w:autoSpaceDN w:val="0"/>
      <w:snapToGrid w:val="0"/>
      <w:spacing w:line="240" w:lineRule="auto"/>
    </w:pPr>
    <w:rPr>
      <w:rFonts w:ascii="細明體" w:hAnsi="Courier New"/>
      <w:snapToGrid w:val="0"/>
    </w:rPr>
  </w:style>
  <w:style w:type="paragraph" w:styleId="20">
    <w:name w:val="Body Text Indent 2"/>
    <w:basedOn w:val="a"/>
    <w:semiHidden/>
    <w:pPr>
      <w:widowControl/>
      <w:adjustRightInd/>
      <w:spacing w:line="240" w:lineRule="auto"/>
      <w:ind w:left="482"/>
      <w:textAlignment w:val="auto"/>
    </w:pPr>
    <w:rPr>
      <w:rFonts w:eastAsia="標楷體"/>
      <w:szCs w:val="24"/>
    </w:rPr>
  </w:style>
  <w:style w:type="paragraph" w:styleId="a5">
    <w:name w:val="Balloon Text"/>
    <w:basedOn w:val="a"/>
    <w:semiHidden/>
    <w:rPr>
      <w:rFonts w:ascii="Arial" w:eastAsia="新細明體" w:hAnsi="Arial"/>
      <w:sz w:val="18"/>
      <w:szCs w:val="18"/>
    </w:rPr>
  </w:style>
  <w:style w:type="paragraph" w:styleId="a6">
    <w:name w:val="footer"/>
    <w:basedOn w:val="a"/>
    <w:uiPriority w:val="99"/>
    <w:pPr>
      <w:tabs>
        <w:tab w:val="center" w:pos="4153"/>
        <w:tab w:val="right" w:pos="8306"/>
      </w:tabs>
      <w:spacing w:line="360" w:lineRule="auto"/>
    </w:pPr>
    <w:rPr>
      <w:sz w:val="16"/>
    </w:rPr>
  </w:style>
  <w:style w:type="paragraph" w:styleId="a7">
    <w:name w:val="header"/>
    <w:basedOn w:val="a"/>
    <w:semiHidden/>
    <w:pPr>
      <w:tabs>
        <w:tab w:val="center" w:pos="4153"/>
        <w:tab w:val="right" w:pos="8306"/>
      </w:tabs>
      <w:spacing w:line="360" w:lineRule="auto"/>
    </w:pPr>
    <w:rPr>
      <w:sz w:val="16"/>
    </w:rPr>
  </w:style>
  <w:style w:type="paragraph" w:styleId="3">
    <w:name w:val="Body Text Indent 3"/>
    <w:basedOn w:val="a"/>
    <w:semiHidden/>
    <w:pPr>
      <w:spacing w:line="420" w:lineRule="exact"/>
      <w:ind w:leftChars="2375" w:left="5700" w:firstLineChars="800" w:firstLine="1920"/>
      <w:jc w:val="both"/>
    </w:pPr>
    <w:rPr>
      <w:rFonts w:eastAsia="新細明體" w:hAnsi="新細明體"/>
    </w:rPr>
  </w:style>
  <w:style w:type="character" w:styleId="a8">
    <w:name w:val="page number"/>
    <w:basedOn w:val="a0"/>
  </w:style>
  <w:style w:type="character" w:styleId="a9">
    <w:name w:val="line number"/>
    <w:basedOn w:val="a0"/>
    <w:uiPriority w:val="99"/>
    <w:unhideWhenUsed/>
  </w:style>
  <w:style w:type="paragraph" w:customStyle="1" w:styleId="-1">
    <w:name w:val="-1"/>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aa">
    <w:basedOn w:val="a"/>
    <w:qFormat/>
    <w:pPr>
      <w:adjustRightInd/>
      <w:spacing w:line="240" w:lineRule="auto"/>
      <w:ind w:leftChars="200" w:left="480"/>
      <w:textAlignment w:val="auto"/>
    </w:pPr>
    <w:rPr>
      <w:rFonts w:eastAsia="新細明體"/>
      <w:kern w:val="2"/>
      <w:szCs w:val="24"/>
    </w:rPr>
  </w:style>
  <w:style w:type="paragraph" w:customStyle="1" w:styleId="textindent90">
    <w:name w:val="textindent90"/>
    <w:basedOn w:val="a"/>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ab">
    <w:name w:val="a"/>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a10">
    <w:name w:val="a1"/>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a00">
    <w:name w:val="a0"/>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character" w:customStyle="1" w:styleId="footeren">
    <w:name w:val="footeren"/>
    <w:basedOn w:val="a0"/>
  </w:style>
  <w:style w:type="character" w:customStyle="1" w:styleId="ac">
    <w:name w:val="本文縮排 字元"/>
    <w:basedOn w:val="a0"/>
    <w:semiHidden/>
    <w:rPr>
      <w:rFonts w:ascii="Times New Roman" w:eastAsia="標楷體" w:hAnsi="Times New Roman" w:cs="Times New Roman"/>
      <w:szCs w:val="24"/>
    </w:rPr>
  </w:style>
  <w:style w:type="character" w:customStyle="1" w:styleId="ad">
    <w:name w:val="頁尾 字元"/>
    <w:basedOn w:val="a0"/>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2089</Characters>
  <Application>Microsoft Office Word</Application>
  <DocSecurity>0</DocSecurity>
  <Lines>17</Lines>
  <Paragraphs>4</Paragraphs>
  <ScaleCrop>false</ScaleCrop>
  <Company>HOME</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中華民國精神醫學會辦理八十六年精神科專科醫師甄審辦法公告（草案）</dc:title>
  <dc:creator>123</dc:creator>
  <cp:lastModifiedBy>社團法人台灣老年精神醫學會</cp:lastModifiedBy>
  <cp:revision>13</cp:revision>
  <cp:lastPrinted>2012-09-21T03:06:00Z</cp:lastPrinted>
  <dcterms:created xsi:type="dcterms:W3CDTF">2015-06-28T07:57:00Z</dcterms:created>
  <dcterms:modified xsi:type="dcterms:W3CDTF">2017-10-11T09:47:00Z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