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AEAA" w14:textId="0C55357C" w:rsidR="00AE422F" w:rsidRPr="00AE422F" w:rsidRDefault="009632BB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F1864D" wp14:editId="2BD167F8">
            <wp:simplePos x="0" y="0"/>
            <wp:positionH relativeFrom="column">
              <wp:posOffset>-414669</wp:posOffset>
            </wp:positionH>
            <wp:positionV relativeFrom="paragraph">
              <wp:posOffset>-414670</wp:posOffset>
            </wp:positionV>
            <wp:extent cx="638175" cy="635000"/>
            <wp:effectExtent l="0" t="0" r="0" b="0"/>
            <wp:wrapNone/>
            <wp:docPr id="2" name="圖片 1" descr="一張含有 文字, 標誌, 食物 的圖片&#10;&#10;AI 產生的內容可能不正確。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一張含有 文字, 標誌, 食物 的圖片&#10;&#10;AI 產生的內容可能不正確。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2F"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台灣臨床失智症學會</w:t>
      </w:r>
    </w:p>
    <w:p w14:paraId="2A85D946" w14:textId="0CE7E001" w:rsidR="001F5A4B" w:rsidRPr="00AE422F" w:rsidRDefault="00AE422F" w:rsidP="00AE422F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AAT</w:t>
      </w: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臨床課程「</w:t>
      </w:r>
      <w:r w:rsidR="00753FA8"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抗類澱粉蛋白單株抗體於失智症臨床實務：從診斷到風險管理</w:t>
      </w:r>
      <w:r w:rsidRPr="00AE422F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</w:p>
    <w:p w14:paraId="68AEB8C1" w14:textId="56DD5A1C" w:rsidR="00AE422F" w:rsidRPr="00AE422F" w:rsidRDefault="00AE422F" w:rsidP="00AE422F">
      <w:pPr>
        <w:spacing w:beforeLines="50" w:before="18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時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間：</w:t>
      </w:r>
      <w:r w:rsidRPr="00AE422F">
        <w:rPr>
          <w:rFonts w:ascii="Times New Roman" w:eastAsia="標楷體" w:hAnsi="Times New Roman" w:cs="Times New Roman"/>
        </w:rPr>
        <w:t>2026</w:t>
      </w:r>
      <w:r w:rsidRPr="00AE422F">
        <w:rPr>
          <w:rFonts w:ascii="Times New Roman" w:eastAsia="標楷體" w:hAnsi="Times New Roman" w:cs="Times New Roman"/>
        </w:rPr>
        <w:t>年</w:t>
      </w:r>
      <w:r w:rsidR="00A562FA">
        <w:rPr>
          <w:rFonts w:ascii="Times New Roman" w:eastAsia="標楷體" w:hAnsi="Times New Roman" w:cs="Times New Roman" w:hint="eastAsia"/>
        </w:rPr>
        <w:t>6</w:t>
      </w:r>
      <w:r w:rsidRPr="00AE422F">
        <w:rPr>
          <w:rFonts w:ascii="Times New Roman" w:eastAsia="標楷體" w:hAnsi="Times New Roman" w:cs="Times New Roman"/>
        </w:rPr>
        <w:t>月</w:t>
      </w:r>
      <w:r w:rsidR="00A562FA">
        <w:rPr>
          <w:rFonts w:ascii="Times New Roman" w:eastAsia="標楷體" w:hAnsi="Times New Roman" w:cs="Times New Roman" w:hint="eastAsia"/>
        </w:rPr>
        <w:t>7</w:t>
      </w:r>
      <w:r w:rsidRPr="00AE422F">
        <w:rPr>
          <w:rFonts w:ascii="Times New Roman" w:eastAsia="標楷體" w:hAnsi="Times New Roman" w:cs="Times New Roman"/>
        </w:rPr>
        <w:t>日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星期日</w:t>
      </w:r>
      <w:r w:rsidRPr="00AE422F">
        <w:rPr>
          <w:rFonts w:ascii="Times New Roman" w:eastAsia="標楷體" w:hAnsi="Times New Roman" w:cs="Times New Roman"/>
        </w:rPr>
        <w:t>) 0</w:t>
      </w:r>
      <w:r w:rsidR="004B7BCF">
        <w:rPr>
          <w:rFonts w:ascii="Times New Roman" w:eastAsia="標楷體" w:hAnsi="Times New Roman" w:cs="Times New Roman"/>
        </w:rPr>
        <w:t>8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3</w:t>
      </w:r>
      <w:r w:rsidRPr="00AE422F">
        <w:rPr>
          <w:rFonts w:ascii="Times New Roman" w:eastAsia="標楷體" w:hAnsi="Times New Roman" w:cs="Times New Roman"/>
        </w:rPr>
        <w:t>0-1</w:t>
      </w:r>
      <w:r w:rsidR="004B7BCF">
        <w:rPr>
          <w:rFonts w:ascii="Times New Roman" w:eastAsia="標楷體" w:hAnsi="Times New Roman" w:cs="Times New Roman"/>
        </w:rPr>
        <w:t>7</w:t>
      </w:r>
      <w:r w:rsidRPr="00AE422F">
        <w:rPr>
          <w:rFonts w:ascii="Times New Roman" w:eastAsia="標楷體" w:hAnsi="Times New Roman" w:cs="Times New Roman"/>
        </w:rPr>
        <w:t>:</w:t>
      </w:r>
      <w:r w:rsidR="004B7BCF">
        <w:rPr>
          <w:rFonts w:ascii="Times New Roman" w:eastAsia="標楷體" w:hAnsi="Times New Roman" w:cs="Times New Roman"/>
        </w:rPr>
        <w:t>0</w:t>
      </w:r>
      <w:r w:rsidRPr="00AE422F">
        <w:rPr>
          <w:rFonts w:ascii="Times New Roman" w:eastAsia="標楷體" w:hAnsi="Times New Roman" w:cs="Times New Roman"/>
        </w:rPr>
        <w:t>0</w:t>
      </w:r>
      <w:r w:rsidR="008523FC">
        <w:rPr>
          <w:rFonts w:ascii="Times New Roman" w:eastAsia="標楷體" w:hAnsi="Times New Roman" w:cs="Times New Roman" w:hint="eastAsia"/>
        </w:rPr>
        <w:t xml:space="preserve"> </w:t>
      </w:r>
      <w:r w:rsidRPr="008523FC">
        <w:rPr>
          <w:rFonts w:ascii="Times New Roman" w:eastAsia="標楷體" w:hAnsi="Times New Roman" w:cs="Times New Roman"/>
          <w:shd w:val="pct15" w:color="auto" w:fill="FFFFFF"/>
        </w:rPr>
        <w:t>（備有午餐）</w:t>
      </w:r>
    </w:p>
    <w:p w14:paraId="11F2C4FE" w14:textId="60931D55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地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點：</w:t>
      </w:r>
      <w:r w:rsidR="00A562FA" w:rsidRPr="00A562FA">
        <w:rPr>
          <w:rFonts w:ascii="Times New Roman" w:eastAsia="標楷體" w:hAnsi="Times New Roman" w:cs="Times New Roman" w:hint="eastAsia"/>
        </w:rPr>
        <w:t>集思台中新烏日會議中心</w:t>
      </w:r>
    </w:p>
    <w:p w14:paraId="5EA772AB" w14:textId="3F2BAB1F" w:rsidR="004B7BCF" w:rsidRDefault="004B7BCF" w:rsidP="00AE422F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指導單位：衛生福利部（健康台灣深耕計畫）</w:t>
      </w:r>
    </w:p>
    <w:p w14:paraId="297C07EF" w14:textId="5CD125E4" w:rsidR="00AE422F" w:rsidRPr="00AE422F" w:rsidRDefault="00AE422F" w:rsidP="00AE422F">
      <w:pPr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主辦單位：台灣臨床失智症學會、台灣神經學會、台灣老年精神學會</w:t>
      </w:r>
    </w:p>
    <w:p w14:paraId="1649367E" w14:textId="3F7FEF9F" w:rsidR="00AE422F" w:rsidRPr="00EC0443" w:rsidRDefault="00AE422F" w:rsidP="00AE422F">
      <w:pPr>
        <w:rPr>
          <w:rFonts w:ascii="Times New Roman" w:eastAsia="標楷體" w:hAnsi="Times New Roman" w:cs="Times New Roman" w:hint="eastAsia"/>
          <w:color w:val="000000" w:themeColor="text1"/>
        </w:rPr>
      </w:pPr>
      <w:r w:rsidRPr="00EC0443">
        <w:rPr>
          <w:rFonts w:ascii="Times New Roman" w:eastAsia="標楷體" w:hAnsi="Times New Roman" w:cs="Times New Roman"/>
          <w:color w:val="000000" w:themeColor="text1"/>
        </w:rPr>
        <w:t>合辦單位：</w:t>
      </w:r>
      <w:r w:rsidR="00EC0443" w:rsidRPr="00EC0443">
        <w:rPr>
          <w:rFonts w:ascii="Times New Roman" w:eastAsia="標楷體" w:hAnsi="Times New Roman" w:cs="Times New Roman" w:hint="eastAsia"/>
          <w:color w:val="000000" w:themeColor="text1"/>
        </w:rPr>
        <w:t>衛采製藥股份有限公司</w:t>
      </w:r>
    </w:p>
    <w:p w14:paraId="1BCA76F1" w14:textId="2324F8CE" w:rsidR="008523FC" w:rsidRDefault="00AE422F" w:rsidP="008523FC">
      <w:pPr>
        <w:ind w:left="1253" w:hangingChars="522" w:hanging="1253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參與對象：</w:t>
      </w:r>
      <w:r w:rsidR="003B017E">
        <w:rPr>
          <w:rFonts w:ascii="Times New Roman" w:eastAsia="標楷體" w:hAnsi="Times New Roman" w:cs="Times New Roman" w:hint="eastAsia"/>
        </w:rPr>
        <w:t>課程</w:t>
      </w:r>
      <w:r w:rsidR="008523FC" w:rsidRPr="008523FC">
        <w:rPr>
          <w:rFonts w:ascii="Times New Roman" w:eastAsia="標楷體" w:hAnsi="Times New Roman" w:cs="Times New Roman" w:hint="eastAsia"/>
        </w:rPr>
        <w:t>將</w:t>
      </w:r>
      <w:r w:rsidR="003B017E">
        <w:rPr>
          <w:rFonts w:ascii="Times New Roman" w:eastAsia="標楷體" w:hAnsi="Times New Roman" w:cs="Times New Roman" w:hint="eastAsia"/>
        </w:rPr>
        <w:t>分</w:t>
      </w:r>
      <w:r w:rsidR="008523FC" w:rsidRPr="008523FC">
        <w:rPr>
          <w:rFonts w:ascii="Times New Roman" w:eastAsia="標楷體" w:hAnsi="Times New Roman" w:cs="Times New Roman"/>
        </w:rPr>
        <w:t>兩階段開放報名。若第一階段報名已額滿，則不再開放後續階段。</w:t>
      </w:r>
    </w:p>
    <w:p w14:paraId="11BC2B03" w14:textId="7FC327D5" w:rsidR="00AE422F" w:rsidRPr="008523FC" w:rsidRDefault="008523FC" w:rsidP="008523FC">
      <w:pPr>
        <w:ind w:firstLineChars="522" w:firstLine="1253"/>
        <w:rPr>
          <w:rFonts w:ascii="Times New Roman" w:eastAsia="標楷體" w:hAnsi="Times New Roman" w:cs="Times New Roman"/>
          <w:u w:val="single"/>
        </w:rPr>
      </w:pPr>
      <w:r w:rsidRPr="008523FC">
        <w:rPr>
          <w:rFonts w:ascii="Times New Roman" w:eastAsia="標楷體" w:hAnsi="Times New Roman" w:cs="Times New Roman"/>
          <w:u w:val="single"/>
        </w:rPr>
        <w:t>第一階段開放對象為神經科</w:t>
      </w:r>
      <w:r>
        <w:rPr>
          <w:rFonts w:ascii="Times New Roman" w:eastAsia="標楷體" w:hAnsi="Times New Roman" w:cs="Times New Roman" w:hint="eastAsia"/>
          <w:u w:val="single"/>
        </w:rPr>
        <w:t>與</w:t>
      </w:r>
      <w:r w:rsidRPr="008523FC">
        <w:rPr>
          <w:rFonts w:ascii="Times New Roman" w:eastAsia="標楷體" w:hAnsi="Times New Roman" w:cs="Times New Roman"/>
          <w:u w:val="single"/>
        </w:rPr>
        <w:t>精神科專科醫師；第二階段開放醫事人員及個案管理師。</w:t>
      </w:r>
    </w:p>
    <w:p w14:paraId="4C6A0744" w14:textId="5CBB9124" w:rsidR="00AE422F" w:rsidRDefault="00AE422F" w:rsidP="00AE422F">
      <w:pPr>
        <w:ind w:left="2410" w:hangingChars="1004" w:hanging="241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學</w:t>
      </w:r>
      <w:r w:rsidRPr="00AE422F">
        <w:rPr>
          <w:rFonts w:ascii="Times New Roman" w:eastAsia="標楷體" w:hAnsi="Times New Roman" w:cs="Times New Roman"/>
        </w:rPr>
        <w:t xml:space="preserve">    </w:t>
      </w:r>
      <w:r w:rsidRPr="00AE422F">
        <w:rPr>
          <w:rFonts w:ascii="Times New Roman" w:eastAsia="標楷體" w:hAnsi="Times New Roman" w:cs="Times New Roman"/>
        </w:rPr>
        <w:t>分：台灣臨床失智症學會</w:t>
      </w:r>
      <w:r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、台灣神經學學會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、台灣精神醫學會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</w:t>
      </w:r>
    </w:p>
    <w:p w14:paraId="50B2C836" w14:textId="20E8AA6E" w:rsidR="00820A62" w:rsidRPr="00AE422F" w:rsidRDefault="00AE422F" w:rsidP="00AE422F">
      <w:pPr>
        <w:ind w:firstLineChars="500" w:firstLine="1200"/>
        <w:rPr>
          <w:rFonts w:ascii="Times New Roman" w:eastAsia="標楷體" w:hAnsi="Times New Roman" w:cs="Times New Roman"/>
        </w:rPr>
      </w:pPr>
      <w:r w:rsidRPr="00AE422F">
        <w:rPr>
          <w:rFonts w:ascii="Times New Roman" w:eastAsia="標楷體" w:hAnsi="Times New Roman" w:cs="Times New Roman"/>
        </w:rPr>
        <w:t>台灣老年精神醫學會</w:t>
      </w:r>
      <w:r w:rsidR="008523FC" w:rsidRPr="00AE422F">
        <w:rPr>
          <w:rFonts w:ascii="Times New Roman" w:eastAsia="標楷體" w:hAnsi="Times New Roman" w:cs="Times New Roman"/>
        </w:rPr>
        <w:t>(</w:t>
      </w:r>
      <w:r w:rsidR="008523FC">
        <w:rPr>
          <w:rFonts w:ascii="Times New Roman" w:eastAsia="標楷體" w:hAnsi="Times New Roman" w:cs="Times New Roman" w:hint="eastAsia"/>
        </w:rPr>
        <w:t>申請中</w:t>
      </w:r>
      <w:r w:rsidR="008523FC" w:rsidRPr="00AE422F">
        <w:rPr>
          <w:rFonts w:ascii="Times New Roman" w:eastAsia="標楷體" w:hAnsi="Times New Roman" w:cs="Times New Roman" w:hint="eastAsia"/>
        </w:rPr>
        <w:t>)</w:t>
      </w:r>
      <w:r w:rsidRPr="00AE422F">
        <w:rPr>
          <w:rFonts w:ascii="Times New Roman" w:eastAsia="標楷體" w:hAnsi="Times New Roman" w:cs="Times New Roman"/>
        </w:rPr>
        <w:t>、台灣老年學暨老年醫學會</w:t>
      </w:r>
      <w:r w:rsidRPr="00AE422F">
        <w:rPr>
          <w:rFonts w:ascii="Times New Roman" w:eastAsia="標楷體" w:hAnsi="Times New Roman" w:cs="Times New Roman"/>
        </w:rPr>
        <w:t>(</w:t>
      </w:r>
      <w:r w:rsidRPr="00AE422F">
        <w:rPr>
          <w:rFonts w:ascii="Times New Roman" w:eastAsia="標楷體" w:hAnsi="Times New Roman" w:cs="Times New Roman"/>
        </w:rPr>
        <w:t>申請中</w:t>
      </w:r>
      <w:r w:rsidRPr="00AE422F">
        <w:rPr>
          <w:rFonts w:ascii="Times New Roman" w:eastAsia="標楷體" w:hAnsi="Times New Roman" w:cs="Times New Roman"/>
        </w:rPr>
        <w:t>)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3119"/>
        <w:gridCol w:w="1276"/>
        <w:gridCol w:w="4110"/>
      </w:tblGrid>
      <w:tr w:rsidR="00AE422F" w:rsidRPr="00AE422F" w14:paraId="4F3E227E" w14:textId="77777777" w:rsidTr="00CE0D4D">
        <w:trPr>
          <w:trHeight w:val="439"/>
        </w:trPr>
        <w:tc>
          <w:tcPr>
            <w:tcW w:w="2552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14:paraId="1FA68DC1" w14:textId="60517C41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時段</w:t>
            </w:r>
            <w:r w:rsidR="00B44019">
              <w:rPr>
                <w:rFonts w:ascii="Times New Roman" w:eastAsia="標楷體" w:hAnsi="Times New Roman" w:cs="Times New Roman" w:hint="eastAsia"/>
              </w:rPr>
              <w:t>及場次</w:t>
            </w:r>
          </w:p>
        </w:tc>
        <w:tc>
          <w:tcPr>
            <w:tcW w:w="3119" w:type="dxa"/>
            <w:shd w:val="clear" w:color="auto" w:fill="C5E0B3" w:themeFill="accent6" w:themeFillTint="66"/>
            <w:noWrap/>
            <w:vAlign w:val="center"/>
            <w:hideMark/>
          </w:tcPr>
          <w:p w14:paraId="5398F79C" w14:textId="77777777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課程主題</w:t>
            </w:r>
          </w:p>
        </w:tc>
        <w:tc>
          <w:tcPr>
            <w:tcW w:w="1276" w:type="dxa"/>
            <w:shd w:val="clear" w:color="auto" w:fill="C5E0B3" w:themeFill="accent6" w:themeFillTint="66"/>
            <w:noWrap/>
            <w:vAlign w:val="center"/>
            <w:hideMark/>
          </w:tcPr>
          <w:p w14:paraId="2E5FF4FD" w14:textId="374A53D1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4110" w:type="dxa"/>
            <w:shd w:val="clear" w:color="auto" w:fill="C5E0B3" w:themeFill="accent6" w:themeFillTint="66"/>
            <w:noWrap/>
            <w:vAlign w:val="center"/>
            <w:hideMark/>
          </w:tcPr>
          <w:p w14:paraId="3246552B" w14:textId="77777777" w:rsidR="00AE422F" w:rsidRPr="00AE422F" w:rsidRDefault="00AE422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核心教學目標</w:t>
            </w:r>
          </w:p>
        </w:tc>
      </w:tr>
      <w:tr w:rsidR="00820A62" w:rsidRPr="00AE422F" w14:paraId="1C8B6B3B" w14:textId="77777777" w:rsidTr="00CE0D4D">
        <w:trPr>
          <w:trHeight w:val="207"/>
        </w:trPr>
        <w:tc>
          <w:tcPr>
            <w:tcW w:w="1560" w:type="dxa"/>
            <w:noWrap/>
            <w:vAlign w:val="center"/>
            <w:hideMark/>
          </w:tcPr>
          <w:p w14:paraId="1DBE2DB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08:30 - 08:50</w:t>
            </w:r>
          </w:p>
        </w:tc>
        <w:tc>
          <w:tcPr>
            <w:tcW w:w="992" w:type="dxa"/>
            <w:noWrap/>
            <w:vAlign w:val="center"/>
            <w:hideMark/>
          </w:tcPr>
          <w:p w14:paraId="23ED9011" w14:textId="26284153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6BBC9EEF" w14:textId="6372C2EA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1276" w:type="dxa"/>
            <w:noWrap/>
            <w:vAlign w:val="center"/>
            <w:hideMark/>
          </w:tcPr>
          <w:p w14:paraId="3E2A30F5" w14:textId="5EE22604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noWrap/>
            <w:vAlign w:val="center"/>
            <w:hideMark/>
          </w:tcPr>
          <w:p w14:paraId="73A503B0" w14:textId="04B1B38C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6A0F9233" w14:textId="77777777" w:rsidTr="00CE0D4D">
        <w:trPr>
          <w:trHeight w:val="254"/>
        </w:trPr>
        <w:tc>
          <w:tcPr>
            <w:tcW w:w="1560" w:type="dxa"/>
            <w:noWrap/>
            <w:vAlign w:val="center"/>
          </w:tcPr>
          <w:p w14:paraId="2B9D6650" w14:textId="1887621C" w:rsidR="00820A62" w:rsidRPr="00AE422F" w:rsidRDefault="00AE422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8</w:t>
            </w:r>
            <w:r w:rsidR="00820A62" w:rsidRPr="00AE422F">
              <w:rPr>
                <w:rFonts w:ascii="Times New Roman" w:eastAsia="標楷體" w:hAnsi="Times New Roman" w:cs="Times New Roman" w:hint="eastAsia"/>
              </w:rPr>
              <w:t>: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50 </w:t>
            </w:r>
            <w:r w:rsidRPr="00AE422F">
              <w:rPr>
                <w:rFonts w:ascii="Times New Roman" w:eastAsia="標楷體" w:hAnsi="Times New Roman" w:cs="Times New Roman"/>
              </w:rPr>
              <w:t>-</w:t>
            </w:r>
            <w:r w:rsidR="00820A62" w:rsidRPr="00AE422F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="00820A62" w:rsidRPr="00AE422F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992" w:type="dxa"/>
            <w:noWrap/>
            <w:vAlign w:val="center"/>
          </w:tcPr>
          <w:p w14:paraId="506AE78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3040DF1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Opening</w:t>
            </w:r>
          </w:p>
        </w:tc>
        <w:tc>
          <w:tcPr>
            <w:tcW w:w="1276" w:type="dxa"/>
            <w:noWrap/>
            <w:vAlign w:val="center"/>
          </w:tcPr>
          <w:p w14:paraId="43BA4B6B" w14:textId="5C79E73A" w:rsidR="00820A62" w:rsidRPr="00AE422F" w:rsidRDefault="007F3D86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王文甫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noWrap/>
            <w:vAlign w:val="center"/>
          </w:tcPr>
          <w:p w14:paraId="5CEC233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35EF9DCC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268A89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09:00 - 09:40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418583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1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24FCE1AA" w14:textId="5B52966B" w:rsidR="00820A62" w:rsidRPr="00AE422F" w:rsidRDefault="00AF6AB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F6ABF">
              <w:rPr>
                <w:rFonts w:ascii="Times New Roman" w:eastAsia="標楷體" w:hAnsi="Times New Roman" w:cs="Times New Roman"/>
              </w:rPr>
              <w:t>抗類澱粉單株抗體治療之藥理機轉、</w:t>
            </w:r>
            <w:r w:rsidRPr="00AF6ABF">
              <w:rPr>
                <w:rFonts w:ascii="Times New Roman" w:eastAsia="標楷體" w:hAnsi="Times New Roman" w:cs="Times New Roman"/>
              </w:rPr>
              <w:t>ARIA</w:t>
            </w:r>
            <w:r w:rsidRPr="00AF6ABF">
              <w:rPr>
                <w:rFonts w:ascii="Times New Roman" w:eastAsia="標楷體" w:hAnsi="Times New Roman" w:cs="Times New Roman"/>
              </w:rPr>
              <w:t>監測策略與台灣核准規範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46A0CA1" w14:textId="457E6151" w:rsidR="00820A62" w:rsidRPr="00AE422F" w:rsidRDefault="002E0CD1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林君襄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0BE0EF8C" w14:textId="67B68D33" w:rsidR="000E6347" w:rsidRPr="000E6347" w:rsidRDefault="000E6347" w:rsidP="00CE0D4D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0E6347">
              <w:rPr>
                <w:rFonts w:ascii="Times New Roman" w:eastAsia="標楷體" w:hAnsi="Times New Roman" w:cs="Times New Roman"/>
              </w:rPr>
              <w:t>抗類澱粉單株抗體</w:t>
            </w:r>
            <w:r w:rsidRPr="000E6347">
              <w:rPr>
                <w:rFonts w:ascii="Times New Roman" w:eastAsia="標楷體" w:hAnsi="Times New Roman" w:cs="Times New Roman" w:hint="eastAsia"/>
              </w:rPr>
              <w:t>(</w:t>
            </w:r>
            <w:proofErr w:type="spellStart"/>
            <w:r w:rsidR="00820A62" w:rsidRPr="000E6347">
              <w:rPr>
                <w:rFonts w:ascii="Times New Roman" w:eastAsia="標楷體" w:hAnsi="Times New Roman" w:cs="Times New Roman"/>
              </w:rPr>
              <w:t>Lecanemab</w:t>
            </w:r>
            <w:proofErr w:type="spellEnd"/>
            <w:r w:rsidR="00820A62" w:rsidRPr="000E6347">
              <w:rPr>
                <w:rFonts w:ascii="Times New Roman" w:eastAsia="標楷體" w:hAnsi="Times New Roman" w:cs="Times New Roman"/>
              </w:rPr>
              <w:t>/</w:t>
            </w:r>
            <w:r w:rsidRPr="000E634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20A62" w:rsidRPr="000E6347">
              <w:rPr>
                <w:rFonts w:ascii="Times New Roman" w:eastAsia="標楷體" w:hAnsi="Times New Roman" w:cs="Times New Roman"/>
              </w:rPr>
              <w:t>Donanemab</w:t>
            </w:r>
            <w:r w:rsidRPr="000E6347">
              <w:rPr>
                <w:rFonts w:ascii="Times New Roman" w:eastAsia="標楷體" w:hAnsi="Times New Roman" w:cs="Times New Roman" w:hint="eastAsia"/>
              </w:rPr>
              <w:t>)</w:t>
            </w:r>
            <w:r w:rsidRPr="000E6347">
              <w:rPr>
                <w:rFonts w:ascii="Times New Roman" w:eastAsia="標楷體" w:hAnsi="Times New Roman" w:cs="Times New Roman" w:hint="eastAsia"/>
              </w:rPr>
              <w:t>臨床試驗結果</w:t>
            </w:r>
          </w:p>
          <w:p w14:paraId="4D7D7504" w14:textId="26AAE3B6" w:rsidR="000E6347" w:rsidRDefault="000E6347" w:rsidP="00CE0D4D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0E6347">
              <w:rPr>
                <w:rFonts w:ascii="Times New Roman" w:eastAsia="標楷體" w:hAnsi="Times New Roman" w:cs="Times New Roman"/>
              </w:rPr>
              <w:t>抗類澱粉抗體</w:t>
            </w:r>
            <w:r w:rsidRPr="000E6347">
              <w:rPr>
                <w:rFonts w:ascii="Times New Roman" w:eastAsia="標楷體" w:hAnsi="Times New Roman" w:cs="Times New Roman" w:hint="eastAsia"/>
              </w:rPr>
              <w:t>台灣核准適應症</w:t>
            </w:r>
          </w:p>
          <w:p w14:paraId="4373361C" w14:textId="617B2D15" w:rsidR="00820A62" w:rsidRPr="000E6347" w:rsidRDefault="000E6347" w:rsidP="00CE0D4D">
            <w:pPr>
              <w:pStyle w:val="a5"/>
              <w:numPr>
                <w:ilvl w:val="0"/>
                <w:numId w:val="1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0E6347">
              <w:rPr>
                <w:rFonts w:ascii="Times New Roman" w:eastAsia="標楷體" w:hAnsi="Times New Roman" w:cs="Times New Roman" w:hint="eastAsia"/>
              </w:rPr>
              <w:t>ARIA</w:t>
            </w:r>
            <w:r w:rsidRPr="000E6347">
              <w:rPr>
                <w:rFonts w:ascii="Times New Roman" w:eastAsia="標楷體" w:hAnsi="Times New Roman" w:cs="Times New Roman" w:hint="eastAsia"/>
              </w:rPr>
              <w:t>監測策略</w:t>
            </w:r>
          </w:p>
        </w:tc>
      </w:tr>
      <w:tr w:rsidR="00820A62" w:rsidRPr="00AE422F" w14:paraId="03B5B95E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44857BD8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09:40 - 10:20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FECD40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2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4B8FD49C" w14:textId="71785E58" w:rsidR="00820A62" w:rsidRPr="00AE422F" w:rsidRDefault="00694078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694078">
              <w:rPr>
                <w:rFonts w:ascii="Times New Roman" w:eastAsia="標楷體" w:hAnsi="Times New Roman" w:cs="Times New Roman"/>
              </w:rPr>
              <w:t>類澱粉蛋白影像生物標記：從判讀到臨床實務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DC2F00" w14:textId="333DBA6A" w:rsidR="00820A62" w:rsidRPr="00AE422F" w:rsidRDefault="007F3D86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洪光威</w:t>
            </w:r>
            <w:r w:rsidR="00E959A0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0503F40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PET </w:t>
            </w:r>
            <w:r w:rsidRPr="00AE422F">
              <w:rPr>
                <w:rFonts w:ascii="Times New Roman" w:eastAsia="標楷體" w:hAnsi="Times New Roman" w:cs="Times New Roman"/>
              </w:rPr>
              <w:t>影像判讀</w:t>
            </w:r>
          </w:p>
        </w:tc>
      </w:tr>
      <w:tr w:rsidR="00820A62" w:rsidRPr="00AE422F" w14:paraId="79B9CCA8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6D94F22F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10:20 - 10:40</w:t>
            </w:r>
          </w:p>
        </w:tc>
        <w:tc>
          <w:tcPr>
            <w:tcW w:w="992" w:type="dxa"/>
            <w:noWrap/>
            <w:vAlign w:val="center"/>
            <w:hideMark/>
          </w:tcPr>
          <w:p w14:paraId="061BE745" w14:textId="67B1AC34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7783EEA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1</w:t>
            </w:r>
          </w:p>
        </w:tc>
        <w:tc>
          <w:tcPr>
            <w:tcW w:w="1276" w:type="dxa"/>
            <w:noWrap/>
            <w:vAlign w:val="center"/>
            <w:hideMark/>
          </w:tcPr>
          <w:p w14:paraId="1B673312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  <w:hideMark/>
          </w:tcPr>
          <w:p w14:paraId="611EE81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2F341D2E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67ED4C3B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10:40 - 11:20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924F60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3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28FBC47B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APOE </w:t>
            </w:r>
            <w:r w:rsidRPr="00AE422F">
              <w:rPr>
                <w:rFonts w:ascii="Times New Roman" w:eastAsia="標楷體" w:hAnsi="Times New Roman" w:cs="Times New Roman"/>
              </w:rPr>
              <w:t>基因與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CSF/Blood Biomarker </w:t>
            </w:r>
            <w:r w:rsidRPr="00AE422F">
              <w:rPr>
                <w:rFonts w:ascii="Times New Roman" w:eastAsia="標楷體" w:hAnsi="Times New Roman" w:cs="Times New Roman"/>
              </w:rPr>
              <w:t>應用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DAD7BC6" w14:textId="251B8BDD" w:rsidR="00820A62" w:rsidRPr="00AE422F" w:rsidRDefault="007F3D86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陳廷</w:t>
            </w:r>
            <w:r w:rsidRPr="007F3D86">
              <w:rPr>
                <w:rFonts w:ascii="Times New Roman" w:eastAsia="標楷體" w:hAnsi="Times New Roman" w:cs="Times New Roman" w:hint="eastAsia"/>
              </w:rPr>
              <w:t>斌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55CE3EF2" w14:textId="655887CE" w:rsidR="00431915" w:rsidRPr="00431915" w:rsidRDefault="00820A62" w:rsidP="00CE0D4D">
            <w:pPr>
              <w:pStyle w:val="a5"/>
              <w:numPr>
                <w:ilvl w:val="0"/>
                <w:numId w:val="6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431915">
              <w:rPr>
                <w:rFonts w:ascii="Times New Roman" w:eastAsia="標楷體" w:hAnsi="Times New Roman" w:cs="Times New Roman"/>
              </w:rPr>
              <w:t>血液</w:t>
            </w:r>
            <w:r w:rsidR="00431915" w:rsidRPr="00431915">
              <w:rPr>
                <w:rFonts w:ascii="Times New Roman" w:eastAsia="標楷體" w:hAnsi="Times New Roman" w:cs="Times New Roman" w:hint="eastAsia"/>
              </w:rPr>
              <w:t>及</w:t>
            </w:r>
            <w:r w:rsidR="00431915" w:rsidRPr="00431915">
              <w:rPr>
                <w:rFonts w:ascii="Times New Roman" w:eastAsia="標楷體" w:hAnsi="Times New Roman" w:cs="Times New Roman" w:hint="eastAsia"/>
              </w:rPr>
              <w:t>CSF</w:t>
            </w:r>
            <w:r w:rsidRPr="00431915">
              <w:rPr>
                <w:rFonts w:ascii="Times New Roman" w:eastAsia="標楷體" w:hAnsi="Times New Roman" w:cs="Times New Roman"/>
              </w:rPr>
              <w:t>指標的解釋</w:t>
            </w:r>
            <w:r w:rsidR="00431915">
              <w:rPr>
                <w:rFonts w:ascii="Times New Roman" w:eastAsia="標楷體" w:hAnsi="Times New Roman" w:cs="Times New Roman" w:hint="eastAsia"/>
              </w:rPr>
              <w:t>與運用</w:t>
            </w:r>
          </w:p>
          <w:p w14:paraId="637233A5" w14:textId="4CD300B0" w:rsidR="00820A62" w:rsidRPr="00431915" w:rsidRDefault="00820A62" w:rsidP="00CE0D4D">
            <w:pPr>
              <w:pStyle w:val="a5"/>
              <w:numPr>
                <w:ilvl w:val="0"/>
                <w:numId w:val="5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431915">
              <w:rPr>
                <w:rFonts w:ascii="Times New Roman" w:eastAsia="標楷體" w:hAnsi="Times New Roman" w:cs="Times New Roman"/>
              </w:rPr>
              <w:t>基因型篩檢診斷與治療的影響</w:t>
            </w:r>
          </w:p>
        </w:tc>
      </w:tr>
      <w:tr w:rsidR="00820A62" w:rsidRPr="00AE422F" w14:paraId="4D787AFF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D503830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11:20 - 12:00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988786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4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53800812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 </w:t>
            </w:r>
            <w:r w:rsidRPr="00AE422F">
              <w:rPr>
                <w:rFonts w:ascii="Times New Roman" w:eastAsia="標楷體" w:hAnsi="Times New Roman" w:cs="Times New Roman"/>
              </w:rPr>
              <w:t>影像辨識與分級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1C26FA8" w14:textId="75960B21" w:rsidR="00820A62" w:rsidRPr="00AE422F" w:rsidRDefault="00301CBF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楊宗翰醫師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4B42670F" w14:textId="77F7624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ARIA-E/H </w:t>
            </w:r>
            <w:r w:rsidRPr="00AE422F">
              <w:rPr>
                <w:rFonts w:ascii="Times New Roman" w:eastAsia="標楷體" w:hAnsi="Times New Roman" w:cs="Times New Roman"/>
              </w:rPr>
              <w:t>的</w:t>
            </w:r>
            <w:r w:rsidRPr="00AE422F">
              <w:rPr>
                <w:rFonts w:ascii="Times New Roman" w:eastAsia="標楷體" w:hAnsi="Times New Roman" w:cs="Times New Roman"/>
              </w:rPr>
              <w:t xml:space="preserve"> MRI </w:t>
            </w:r>
            <w:r w:rsidRPr="00AE422F">
              <w:rPr>
                <w:rFonts w:ascii="Times New Roman" w:eastAsia="標楷體" w:hAnsi="Times New Roman" w:cs="Times New Roman"/>
              </w:rPr>
              <w:t>特徵與分級</w:t>
            </w:r>
          </w:p>
        </w:tc>
      </w:tr>
      <w:tr w:rsidR="00820A62" w:rsidRPr="00AE422F" w14:paraId="3C790052" w14:textId="77777777" w:rsidTr="00CE0D4D">
        <w:trPr>
          <w:trHeight w:val="439"/>
        </w:trPr>
        <w:tc>
          <w:tcPr>
            <w:tcW w:w="1560" w:type="dxa"/>
            <w:noWrap/>
            <w:vAlign w:val="center"/>
          </w:tcPr>
          <w:p w14:paraId="22136C98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12:00 - 12:20</w:t>
            </w:r>
          </w:p>
        </w:tc>
        <w:tc>
          <w:tcPr>
            <w:tcW w:w="992" w:type="dxa"/>
            <w:noWrap/>
            <w:vAlign w:val="center"/>
          </w:tcPr>
          <w:p w14:paraId="5E39C288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68E8C7E6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2</w:t>
            </w:r>
          </w:p>
        </w:tc>
        <w:tc>
          <w:tcPr>
            <w:tcW w:w="1276" w:type="dxa"/>
            <w:noWrap/>
            <w:vAlign w:val="center"/>
          </w:tcPr>
          <w:p w14:paraId="4549C35B" w14:textId="47553F75" w:rsidR="00820A62" w:rsidRPr="00AE422F" w:rsidRDefault="00CF4866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</w:tcPr>
          <w:p w14:paraId="39D85D1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341B1ED1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090E1B04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12:20 - 13:30</w:t>
            </w:r>
          </w:p>
        </w:tc>
        <w:tc>
          <w:tcPr>
            <w:tcW w:w="992" w:type="dxa"/>
            <w:noWrap/>
            <w:vAlign w:val="center"/>
            <w:hideMark/>
          </w:tcPr>
          <w:p w14:paraId="7D2F1807" w14:textId="4ECF1B75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12B9D1DC" w14:textId="18C34953" w:rsidR="00820A62" w:rsidRPr="00AE422F" w:rsidRDefault="00AE422F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FF0000"/>
              </w:rPr>
              <w:t>Lunch symposium</w:t>
            </w:r>
          </w:p>
        </w:tc>
        <w:tc>
          <w:tcPr>
            <w:tcW w:w="1276" w:type="dxa"/>
            <w:noWrap/>
            <w:vAlign w:val="center"/>
            <w:hideMark/>
          </w:tcPr>
          <w:p w14:paraId="7DB4AE6C" w14:textId="00B22F59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0" w:type="dxa"/>
            <w:noWrap/>
            <w:vAlign w:val="center"/>
            <w:hideMark/>
          </w:tcPr>
          <w:p w14:paraId="17946CB5" w14:textId="2832F711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2D5D7515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0F7A013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13:30 - 14:10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8D1A74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5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7E3CC9E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門診評估與</w:t>
            </w:r>
            <w:r w:rsidRPr="00AE422F">
              <w:rPr>
                <w:rFonts w:ascii="Times New Roman" w:eastAsia="標楷體" w:hAnsi="Times New Roman" w:cs="Times New Roman"/>
              </w:rPr>
              <w:t xml:space="preserve"> SDM </w:t>
            </w:r>
            <w:r w:rsidRPr="00AE422F">
              <w:rPr>
                <w:rFonts w:ascii="Times New Roman" w:eastAsia="標楷體" w:hAnsi="Times New Roman" w:cs="Times New Roman"/>
              </w:rPr>
              <w:t>醫病溝通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7D1B779D" w14:textId="599E1AD9" w:rsidR="00820A62" w:rsidRPr="00AE422F" w:rsidRDefault="00A7018B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張凱茗</w:t>
            </w:r>
            <w:r w:rsidR="00820A62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0763351C" w14:textId="77777777" w:rsidR="00820A62" w:rsidRDefault="00431915" w:rsidP="00CE0D4D">
            <w:pPr>
              <w:pStyle w:val="a5"/>
              <w:numPr>
                <w:ilvl w:val="0"/>
                <w:numId w:val="3"/>
              </w:numPr>
              <w:spacing w:line="320" w:lineRule="exact"/>
              <w:ind w:leftChars="0" w:hanging="25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如何在忙碌的門診解釋</w:t>
            </w:r>
            <w:r w:rsidRPr="00431915">
              <w:rPr>
                <w:rFonts w:ascii="Times New Roman" w:eastAsia="標楷體" w:hAnsi="Times New Roman" w:cs="Times New Roman" w:hint="eastAsia"/>
              </w:rPr>
              <w:t>抗類澱粉單株抗體</w:t>
            </w:r>
            <w:r>
              <w:rPr>
                <w:rFonts w:ascii="Times New Roman" w:eastAsia="標楷體" w:hAnsi="Times New Roman" w:cs="Times New Roman" w:hint="eastAsia"/>
              </w:rPr>
              <w:t>與現行藥物的區別</w:t>
            </w:r>
          </w:p>
          <w:p w14:paraId="21C8BF3E" w14:textId="5518226C" w:rsidR="007908C7" w:rsidRPr="007908C7" w:rsidRDefault="00431915" w:rsidP="00CE0D4D">
            <w:pPr>
              <w:pStyle w:val="a5"/>
              <w:numPr>
                <w:ilvl w:val="0"/>
                <w:numId w:val="3"/>
              </w:numPr>
              <w:spacing w:line="320" w:lineRule="exact"/>
              <w:ind w:leftChars="0" w:hanging="25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如何幫助患者選擇</w:t>
            </w:r>
            <w:proofErr w:type="spellStart"/>
            <w:r w:rsidRPr="00431915">
              <w:rPr>
                <w:rFonts w:ascii="Times New Roman" w:eastAsia="標楷體" w:hAnsi="Times New Roman" w:cs="Times New Roman"/>
              </w:rPr>
              <w:t>Lecanemab</w:t>
            </w:r>
            <w:proofErr w:type="spellEnd"/>
            <w:r>
              <w:rPr>
                <w:rFonts w:ascii="Times New Roman" w:eastAsia="標楷體" w:hAnsi="Times New Roman" w:cs="Times New Roman" w:hint="eastAsia"/>
              </w:rPr>
              <w:t>或</w:t>
            </w:r>
            <w:r w:rsidRPr="00431915">
              <w:rPr>
                <w:rFonts w:ascii="Times New Roman" w:eastAsia="標楷體" w:hAnsi="Times New Roman" w:cs="Times New Roman"/>
              </w:rPr>
              <w:t>Donanemab</w:t>
            </w:r>
          </w:p>
        </w:tc>
      </w:tr>
      <w:tr w:rsidR="00820A62" w:rsidRPr="00AE422F" w14:paraId="3AC6FAD8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75616C02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14:10 - 14:50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799093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6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13AC1705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輸注中心</w:t>
            </w:r>
            <w:r w:rsidRPr="00AE422F">
              <w:rPr>
                <w:rFonts w:ascii="Times New Roman" w:eastAsia="標楷體" w:hAnsi="Times New Roman" w:cs="Times New Roman"/>
              </w:rPr>
              <w:t xml:space="preserve"> SOP </w:t>
            </w:r>
            <w:r w:rsidRPr="00AE422F">
              <w:rPr>
                <w:rFonts w:ascii="Times New Roman" w:eastAsia="標楷體" w:hAnsi="Times New Roman" w:cs="Times New Roman"/>
              </w:rPr>
              <w:t>與風險管理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BFBD675" w14:textId="579F24BD" w:rsidR="00820A62" w:rsidRPr="00AE422F" w:rsidRDefault="000C3A58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黃瀚可</w:t>
            </w:r>
            <w:r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67C70171" w14:textId="77777777" w:rsidR="00431915" w:rsidRDefault="00820A62" w:rsidP="00CE0D4D">
            <w:pPr>
              <w:pStyle w:val="a5"/>
              <w:numPr>
                <w:ilvl w:val="0"/>
                <w:numId w:val="4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431915">
              <w:rPr>
                <w:rFonts w:ascii="Times New Roman" w:eastAsia="標楷體" w:hAnsi="Times New Roman" w:cs="Times New Roman"/>
              </w:rPr>
              <w:t>藥物調製、輸注速度</w:t>
            </w:r>
          </w:p>
          <w:p w14:paraId="68337964" w14:textId="77777777" w:rsidR="00431915" w:rsidRDefault="00431915" w:rsidP="00CE0D4D">
            <w:pPr>
              <w:pStyle w:val="a5"/>
              <w:numPr>
                <w:ilvl w:val="0"/>
                <w:numId w:val="4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輸注</w:t>
            </w:r>
            <w:r w:rsidR="00820A62" w:rsidRPr="00431915">
              <w:rPr>
                <w:rFonts w:ascii="Times New Roman" w:eastAsia="標楷體" w:hAnsi="Times New Roman" w:cs="Times New Roman"/>
              </w:rPr>
              <w:t>副作用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="00820A62" w:rsidRPr="00431915">
              <w:rPr>
                <w:rFonts w:ascii="Times New Roman" w:eastAsia="標楷體" w:hAnsi="Times New Roman" w:cs="Times New Roman"/>
              </w:rPr>
              <w:t>處置</w:t>
            </w:r>
          </w:p>
          <w:p w14:paraId="175F36D3" w14:textId="021932A8" w:rsidR="00301CBF" w:rsidRPr="007908C7" w:rsidRDefault="00301CBF" w:rsidP="00CE0D4D">
            <w:pPr>
              <w:pStyle w:val="a5"/>
              <w:numPr>
                <w:ilvl w:val="0"/>
                <w:numId w:val="4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ARIA</w:t>
            </w:r>
            <w:r>
              <w:rPr>
                <w:rFonts w:ascii="Times New Roman" w:eastAsia="標楷體" w:hAnsi="Times New Roman" w:cs="Times New Roman" w:hint="eastAsia"/>
              </w:rPr>
              <w:t>對應輸注調整</w:t>
            </w:r>
          </w:p>
        </w:tc>
      </w:tr>
      <w:tr w:rsidR="00820A62" w:rsidRPr="00AE422F" w14:paraId="5A17A18E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7E92012A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14:50 - 15:10</w:t>
            </w:r>
          </w:p>
        </w:tc>
        <w:tc>
          <w:tcPr>
            <w:tcW w:w="992" w:type="dxa"/>
            <w:noWrap/>
            <w:vAlign w:val="center"/>
            <w:hideMark/>
          </w:tcPr>
          <w:p w14:paraId="42439A26" w14:textId="7A5D4532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367D813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3</w:t>
            </w:r>
          </w:p>
        </w:tc>
        <w:tc>
          <w:tcPr>
            <w:tcW w:w="1276" w:type="dxa"/>
            <w:noWrap/>
            <w:vAlign w:val="center"/>
            <w:hideMark/>
          </w:tcPr>
          <w:p w14:paraId="07D3EE69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  <w:hideMark/>
          </w:tcPr>
          <w:p w14:paraId="686DDF2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互動交流</w:t>
            </w:r>
          </w:p>
        </w:tc>
      </w:tr>
      <w:tr w:rsidR="00820A62" w:rsidRPr="00AE422F" w14:paraId="640BFD0F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579DA71E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15:10 - 15:50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20FE44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7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4AC764C6" w14:textId="1B0E76EC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個案實作與</w:t>
            </w:r>
            <w:r w:rsidR="002E0CD1">
              <w:rPr>
                <w:rFonts w:ascii="Times New Roman" w:eastAsia="標楷體" w:hAnsi="Times New Roman" w:cs="Times New Roman" w:hint="eastAsia"/>
              </w:rPr>
              <w:t>跨</w:t>
            </w:r>
            <w:r w:rsidRPr="00AE422F">
              <w:rPr>
                <w:rFonts w:ascii="Times New Roman" w:eastAsia="標楷體" w:hAnsi="Times New Roman" w:cs="Times New Roman"/>
              </w:rPr>
              <w:t>科協調</w:t>
            </w:r>
            <w:r w:rsidR="002E0CD1">
              <w:rPr>
                <w:rFonts w:ascii="Times New Roman" w:eastAsia="標楷體" w:hAnsi="Times New Roman" w:cs="Times New Roman" w:hint="eastAsia"/>
              </w:rPr>
              <w:t>(I)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E71D340" w14:textId="71194DA4" w:rsidR="00820A62" w:rsidRPr="00AE422F" w:rsidRDefault="002E0CD1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李威儒</w:t>
            </w:r>
            <w:r w:rsidR="000C3A58"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46854960" w14:textId="583ACF4B" w:rsidR="007908C7" w:rsidRPr="007908C7" w:rsidRDefault="00820A62" w:rsidP="00CE0D4D">
            <w:pPr>
              <w:pStyle w:val="a5"/>
              <w:numPr>
                <w:ilvl w:val="0"/>
                <w:numId w:val="7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7908C7">
              <w:rPr>
                <w:rFonts w:ascii="Times New Roman" w:eastAsia="標楷體" w:hAnsi="Times New Roman" w:cs="Times New Roman"/>
              </w:rPr>
              <w:t>個案</w:t>
            </w:r>
            <w:r w:rsidR="007908C7" w:rsidRPr="007908C7">
              <w:rPr>
                <w:rFonts w:ascii="Times New Roman" w:eastAsia="標楷體" w:hAnsi="Times New Roman" w:cs="Times New Roman" w:hint="eastAsia"/>
              </w:rPr>
              <w:t>實例</w:t>
            </w:r>
          </w:p>
          <w:p w14:paraId="4FC2177D" w14:textId="0A1D6CFC" w:rsidR="00820A62" w:rsidRPr="007908C7" w:rsidRDefault="007908C7" w:rsidP="00CE0D4D">
            <w:pPr>
              <w:pStyle w:val="a5"/>
              <w:numPr>
                <w:ilvl w:val="0"/>
                <w:numId w:val="7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各院</w:t>
            </w:r>
            <w:r w:rsidRPr="007908C7">
              <w:rPr>
                <w:rFonts w:ascii="Times New Roman" w:eastAsia="標楷體" w:hAnsi="Times New Roman" w:cs="Times New Roman" w:hint="eastAsia"/>
              </w:rPr>
              <w:t>抗類澱粉抗體治療流程</w:t>
            </w:r>
            <w:r>
              <w:rPr>
                <w:rFonts w:ascii="Times New Roman" w:eastAsia="標楷體" w:hAnsi="Times New Roman" w:cs="Times New Roman" w:hint="eastAsia"/>
              </w:rPr>
              <w:t>分享</w:t>
            </w:r>
          </w:p>
        </w:tc>
      </w:tr>
      <w:tr w:rsidR="00820A62" w:rsidRPr="00AE422F" w14:paraId="2C4DD8E9" w14:textId="77777777" w:rsidTr="00CE0D4D">
        <w:trPr>
          <w:trHeight w:val="439"/>
        </w:trPr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3AF822CF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15:50 - 16:30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C5C2A6D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第</w:t>
            </w:r>
            <w:r w:rsidRPr="00AE422F">
              <w:rPr>
                <w:rFonts w:ascii="Times New Roman" w:eastAsia="標楷體" w:hAnsi="Times New Roman" w:cs="Times New Roman"/>
              </w:rPr>
              <w:t xml:space="preserve"> 8 </w:t>
            </w:r>
            <w:r w:rsidRPr="00AE422F">
              <w:rPr>
                <w:rFonts w:ascii="Times New Roman" w:eastAsia="標楷體" w:hAnsi="Times New Roman" w:cs="Times New Roman"/>
              </w:rPr>
              <w:t>堂</w:t>
            </w:r>
          </w:p>
        </w:tc>
        <w:tc>
          <w:tcPr>
            <w:tcW w:w="3119" w:type="dxa"/>
            <w:shd w:val="clear" w:color="auto" w:fill="F2F2F2" w:themeFill="background1" w:themeFillShade="F2"/>
            <w:noWrap/>
            <w:vAlign w:val="center"/>
            <w:hideMark/>
          </w:tcPr>
          <w:p w14:paraId="56D47F86" w14:textId="0A6FDA87" w:rsidR="00820A62" w:rsidRPr="00AE422F" w:rsidRDefault="002E0CD1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個案實作與</w:t>
            </w:r>
            <w:r>
              <w:rPr>
                <w:rFonts w:ascii="Times New Roman" w:eastAsia="標楷體" w:hAnsi="Times New Roman" w:cs="Times New Roman" w:hint="eastAsia"/>
              </w:rPr>
              <w:t>跨</w:t>
            </w:r>
            <w:r w:rsidRPr="00AE422F">
              <w:rPr>
                <w:rFonts w:ascii="Times New Roman" w:eastAsia="標楷體" w:hAnsi="Times New Roman" w:cs="Times New Roman"/>
              </w:rPr>
              <w:t>科協調</w:t>
            </w:r>
            <w:r>
              <w:rPr>
                <w:rFonts w:ascii="Times New Roman" w:eastAsia="標楷體" w:hAnsi="Times New Roman" w:cs="Times New Roman" w:hint="eastAsia"/>
              </w:rPr>
              <w:t>(II)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312D0F0C" w14:textId="55BA728E" w:rsidR="00820A62" w:rsidRPr="00AE422F" w:rsidRDefault="002E0CD1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陳冠妃</w:t>
            </w:r>
            <w:r w:rsidRPr="00AE422F">
              <w:rPr>
                <w:rFonts w:ascii="Times New Roman" w:eastAsia="標楷體" w:hAnsi="Times New Roman" w:cs="Times New Roman"/>
              </w:rPr>
              <w:t>醫師</w:t>
            </w:r>
          </w:p>
        </w:tc>
        <w:tc>
          <w:tcPr>
            <w:tcW w:w="4110" w:type="dxa"/>
            <w:shd w:val="clear" w:color="auto" w:fill="F2F2F2" w:themeFill="background1" w:themeFillShade="F2"/>
            <w:noWrap/>
            <w:vAlign w:val="center"/>
            <w:hideMark/>
          </w:tcPr>
          <w:p w14:paraId="07E3CAE2" w14:textId="77777777" w:rsidR="007908C7" w:rsidRPr="007908C7" w:rsidRDefault="007908C7" w:rsidP="00CE0D4D">
            <w:pPr>
              <w:pStyle w:val="a5"/>
              <w:numPr>
                <w:ilvl w:val="0"/>
                <w:numId w:val="7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 w:rsidRPr="007908C7">
              <w:rPr>
                <w:rFonts w:ascii="Times New Roman" w:eastAsia="標楷體" w:hAnsi="Times New Roman" w:cs="Times New Roman"/>
              </w:rPr>
              <w:t>個案</w:t>
            </w:r>
            <w:r w:rsidRPr="007908C7">
              <w:rPr>
                <w:rFonts w:ascii="Times New Roman" w:eastAsia="標楷體" w:hAnsi="Times New Roman" w:cs="Times New Roman" w:hint="eastAsia"/>
              </w:rPr>
              <w:t>實例</w:t>
            </w:r>
          </w:p>
          <w:p w14:paraId="28A71142" w14:textId="4E6E870D" w:rsidR="00820A62" w:rsidRPr="007908C7" w:rsidRDefault="007908C7" w:rsidP="00CE0D4D">
            <w:pPr>
              <w:pStyle w:val="a5"/>
              <w:numPr>
                <w:ilvl w:val="0"/>
                <w:numId w:val="7"/>
              </w:numPr>
              <w:spacing w:line="320" w:lineRule="exact"/>
              <w:ind w:leftChars="0" w:left="256" w:hanging="22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各院</w:t>
            </w:r>
            <w:r w:rsidRPr="007908C7">
              <w:rPr>
                <w:rFonts w:ascii="Times New Roman" w:eastAsia="標楷體" w:hAnsi="Times New Roman" w:cs="Times New Roman" w:hint="eastAsia"/>
              </w:rPr>
              <w:t>抗類澱粉抗體治療流程分享</w:t>
            </w:r>
          </w:p>
        </w:tc>
      </w:tr>
      <w:tr w:rsidR="00820A62" w:rsidRPr="00AE422F" w14:paraId="5EB4CBA1" w14:textId="77777777" w:rsidTr="00CE0D4D">
        <w:trPr>
          <w:trHeight w:val="439"/>
        </w:trPr>
        <w:tc>
          <w:tcPr>
            <w:tcW w:w="1560" w:type="dxa"/>
            <w:noWrap/>
            <w:vAlign w:val="center"/>
          </w:tcPr>
          <w:p w14:paraId="41872482" w14:textId="388A46F8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 xml:space="preserve">16:30 </w:t>
            </w:r>
            <w:r w:rsidR="009632BB" w:rsidRPr="00AE422F">
              <w:rPr>
                <w:rFonts w:ascii="Times New Roman" w:eastAsia="標楷體" w:hAnsi="Times New Roman" w:cs="Times New Roman"/>
              </w:rPr>
              <w:t>-</w:t>
            </w:r>
            <w:r w:rsidR="009632BB">
              <w:rPr>
                <w:rFonts w:ascii="Times New Roman" w:eastAsia="標楷體" w:hAnsi="Times New Roman" w:cs="Times New Roman"/>
              </w:rPr>
              <w:t xml:space="preserve"> </w:t>
            </w:r>
            <w:r w:rsidRPr="00AE422F">
              <w:rPr>
                <w:rFonts w:ascii="Times New Roman" w:eastAsia="標楷體" w:hAnsi="Times New Roman" w:cs="Times New Roman"/>
              </w:rPr>
              <w:t>16:50</w:t>
            </w:r>
          </w:p>
        </w:tc>
        <w:tc>
          <w:tcPr>
            <w:tcW w:w="992" w:type="dxa"/>
            <w:noWrap/>
            <w:vAlign w:val="center"/>
          </w:tcPr>
          <w:p w14:paraId="78905C1A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</w:tcPr>
          <w:p w14:paraId="552A3938" w14:textId="5AEB8263" w:rsidR="00820A62" w:rsidRPr="000205E0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Panel Discussion 4</w:t>
            </w:r>
            <w:r w:rsidRPr="00AE422F">
              <w:rPr>
                <w:rFonts w:ascii="Times New Roman" w:eastAsia="標楷體" w:hAnsi="Times New Roman" w:cs="Times New Roman"/>
                <w:b/>
                <w:bCs/>
              </w:rPr>
              <w:t>（總結）</w:t>
            </w:r>
          </w:p>
        </w:tc>
        <w:tc>
          <w:tcPr>
            <w:tcW w:w="1276" w:type="dxa"/>
            <w:noWrap/>
            <w:vAlign w:val="center"/>
          </w:tcPr>
          <w:p w14:paraId="4FE20936" w14:textId="2C7039E1" w:rsidR="00820A62" w:rsidRPr="00AE422F" w:rsidRDefault="00CF4866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-</w:t>
            </w:r>
          </w:p>
        </w:tc>
        <w:tc>
          <w:tcPr>
            <w:tcW w:w="4110" w:type="dxa"/>
            <w:noWrap/>
            <w:vAlign w:val="center"/>
          </w:tcPr>
          <w:p w14:paraId="2D883DBA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820A62" w:rsidRPr="00AE422F" w14:paraId="075B458C" w14:textId="77777777" w:rsidTr="00CE0D4D">
        <w:trPr>
          <w:trHeight w:val="439"/>
        </w:trPr>
        <w:tc>
          <w:tcPr>
            <w:tcW w:w="1560" w:type="dxa"/>
            <w:noWrap/>
            <w:vAlign w:val="center"/>
            <w:hideMark/>
          </w:tcPr>
          <w:p w14:paraId="58F4CF21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16:50 - 17:00</w:t>
            </w:r>
          </w:p>
        </w:tc>
        <w:tc>
          <w:tcPr>
            <w:tcW w:w="992" w:type="dxa"/>
            <w:noWrap/>
            <w:vAlign w:val="center"/>
            <w:hideMark/>
          </w:tcPr>
          <w:p w14:paraId="42BB178E" w14:textId="673497D5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14:paraId="1E837203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276" w:type="dxa"/>
            <w:noWrap/>
            <w:vAlign w:val="center"/>
            <w:hideMark/>
          </w:tcPr>
          <w:p w14:paraId="33B9A53F" w14:textId="68ADE6ED" w:rsidR="00820A62" w:rsidRPr="00AE422F" w:rsidRDefault="00A7018B" w:rsidP="00CE0D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邱百誼</w:t>
            </w:r>
            <w:r w:rsidR="00AF6ABF">
              <w:rPr>
                <w:rFonts w:ascii="Times New Roman" w:eastAsia="標楷體" w:hAnsi="Times New Roman" w:cs="Times New Roman" w:hint="eastAsia"/>
              </w:rPr>
              <w:t>醫師</w:t>
            </w:r>
          </w:p>
        </w:tc>
        <w:tc>
          <w:tcPr>
            <w:tcW w:w="4110" w:type="dxa"/>
            <w:noWrap/>
            <w:vAlign w:val="center"/>
            <w:hideMark/>
          </w:tcPr>
          <w:p w14:paraId="740538A7" w14:textId="77777777" w:rsidR="00820A62" w:rsidRPr="00AE422F" w:rsidRDefault="00820A62" w:rsidP="00CE0D4D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AE422F">
              <w:rPr>
                <w:rFonts w:ascii="Times New Roman" w:eastAsia="標楷體" w:hAnsi="Times New Roman" w:cs="Times New Roman"/>
              </w:rPr>
              <w:t>收集反饋與閉幕</w:t>
            </w:r>
          </w:p>
        </w:tc>
      </w:tr>
    </w:tbl>
    <w:p w14:paraId="57A70B53" w14:textId="2765C92B" w:rsidR="00E41D47" w:rsidRDefault="00E41D47">
      <w:pPr>
        <w:widowControl/>
        <w:rPr>
          <w:rFonts w:ascii="Times New Roman" w:eastAsia="標楷體" w:hAnsi="Times New Roman" w:cs="Times New Roman"/>
          <w:color w:val="808080" w:themeColor="background1" w:themeShade="80"/>
        </w:rPr>
      </w:pPr>
    </w:p>
    <w:sectPr w:rsidR="00E41D47" w:rsidSect="00820A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4AD"/>
    <w:multiLevelType w:val="hybridMultilevel"/>
    <w:tmpl w:val="3AD6A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EC3C03"/>
    <w:multiLevelType w:val="hybridMultilevel"/>
    <w:tmpl w:val="1256F0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9344E3"/>
    <w:multiLevelType w:val="hybridMultilevel"/>
    <w:tmpl w:val="E03A8D72"/>
    <w:lvl w:ilvl="0" w:tplc="04090001">
      <w:start w:val="1"/>
      <w:numFmt w:val="bullet"/>
      <w:lvlText w:val=""/>
      <w:lvlJc w:val="left"/>
      <w:pPr>
        <w:ind w:left="2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80"/>
      </w:pPr>
      <w:rPr>
        <w:rFonts w:ascii="Wingdings" w:hAnsi="Wingdings" w:hint="default"/>
      </w:rPr>
    </w:lvl>
  </w:abstractNum>
  <w:abstractNum w:abstractNumId="3" w15:restartNumberingAfterBreak="0">
    <w:nsid w:val="4A77016B"/>
    <w:multiLevelType w:val="hybridMultilevel"/>
    <w:tmpl w:val="04F21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D55767"/>
    <w:multiLevelType w:val="hybridMultilevel"/>
    <w:tmpl w:val="B14EAF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7F3CEF"/>
    <w:multiLevelType w:val="hybridMultilevel"/>
    <w:tmpl w:val="D3FC25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1A77492"/>
    <w:multiLevelType w:val="hybridMultilevel"/>
    <w:tmpl w:val="918AE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5051705">
    <w:abstractNumId w:val="1"/>
  </w:num>
  <w:num w:numId="2" w16cid:durableId="449472101">
    <w:abstractNumId w:val="6"/>
  </w:num>
  <w:num w:numId="3" w16cid:durableId="1708330329">
    <w:abstractNumId w:val="2"/>
  </w:num>
  <w:num w:numId="4" w16cid:durableId="2145388846">
    <w:abstractNumId w:val="4"/>
  </w:num>
  <w:num w:numId="5" w16cid:durableId="1326199893">
    <w:abstractNumId w:val="5"/>
  </w:num>
  <w:num w:numId="6" w16cid:durableId="1642953217">
    <w:abstractNumId w:val="3"/>
  </w:num>
  <w:num w:numId="7" w16cid:durableId="18043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62"/>
    <w:rsid w:val="00004830"/>
    <w:rsid w:val="000205E0"/>
    <w:rsid w:val="000379C9"/>
    <w:rsid w:val="00056850"/>
    <w:rsid w:val="000B0EFA"/>
    <w:rsid w:val="000C3A58"/>
    <w:rsid w:val="000E6347"/>
    <w:rsid w:val="00113399"/>
    <w:rsid w:val="00130C00"/>
    <w:rsid w:val="001B6743"/>
    <w:rsid w:val="001E1DB7"/>
    <w:rsid w:val="001F5A4B"/>
    <w:rsid w:val="0028441A"/>
    <w:rsid w:val="002D028F"/>
    <w:rsid w:val="002E0CD1"/>
    <w:rsid w:val="00301CBF"/>
    <w:rsid w:val="00387117"/>
    <w:rsid w:val="003929BC"/>
    <w:rsid w:val="003B017E"/>
    <w:rsid w:val="003D1E92"/>
    <w:rsid w:val="003D5904"/>
    <w:rsid w:val="00431915"/>
    <w:rsid w:val="00434E95"/>
    <w:rsid w:val="00487BF7"/>
    <w:rsid w:val="004B7BCF"/>
    <w:rsid w:val="004E0FEE"/>
    <w:rsid w:val="005B5AB4"/>
    <w:rsid w:val="005D5A15"/>
    <w:rsid w:val="005F6FA3"/>
    <w:rsid w:val="00621D5A"/>
    <w:rsid w:val="00694078"/>
    <w:rsid w:val="00753FA8"/>
    <w:rsid w:val="00773229"/>
    <w:rsid w:val="007908C7"/>
    <w:rsid w:val="007C19AA"/>
    <w:rsid w:val="007F3D86"/>
    <w:rsid w:val="00820A62"/>
    <w:rsid w:val="00832B38"/>
    <w:rsid w:val="00845616"/>
    <w:rsid w:val="008523FC"/>
    <w:rsid w:val="0087041F"/>
    <w:rsid w:val="008D5A03"/>
    <w:rsid w:val="00952DA8"/>
    <w:rsid w:val="00952F5B"/>
    <w:rsid w:val="009632BB"/>
    <w:rsid w:val="00A562FA"/>
    <w:rsid w:val="00A7018B"/>
    <w:rsid w:val="00A82AA9"/>
    <w:rsid w:val="00AE422F"/>
    <w:rsid w:val="00AF6ABF"/>
    <w:rsid w:val="00B44019"/>
    <w:rsid w:val="00C06178"/>
    <w:rsid w:val="00C1703B"/>
    <w:rsid w:val="00CE0D4D"/>
    <w:rsid w:val="00CF4866"/>
    <w:rsid w:val="00D955F2"/>
    <w:rsid w:val="00DC2EDE"/>
    <w:rsid w:val="00DD6986"/>
    <w:rsid w:val="00E07EAE"/>
    <w:rsid w:val="00E41D47"/>
    <w:rsid w:val="00E74DC8"/>
    <w:rsid w:val="00E959A0"/>
    <w:rsid w:val="00EC0443"/>
    <w:rsid w:val="00F72296"/>
    <w:rsid w:val="00FB1B01"/>
    <w:rsid w:val="00FB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36D9"/>
  <w15:chartTrackingRefBased/>
  <w15:docId w15:val="{986E5995-36FF-40ED-A13E-C756B95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2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62F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E63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524</Words>
  <Characters>734</Characters>
  <Application>Microsoft Office Word</Application>
  <DocSecurity>0</DocSecurity>
  <Lines>81</Lines>
  <Paragraphs>96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郁方 林</cp:lastModifiedBy>
  <cp:revision>7</cp:revision>
  <cp:lastPrinted>2026-03-31T12:00:00Z</cp:lastPrinted>
  <dcterms:created xsi:type="dcterms:W3CDTF">2026-04-02T08:20:00Z</dcterms:created>
  <dcterms:modified xsi:type="dcterms:W3CDTF">2026-05-05T06:43:00Z</dcterms:modified>
</cp:coreProperties>
</file>