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680" w:rsidRPr="000E7F75" w:rsidRDefault="00CF42E5" w:rsidP="006B11BF">
      <w:pPr>
        <w:spacing w:line="600" w:lineRule="atLeast"/>
        <w:jc w:val="center"/>
        <w:rPr>
          <w:rFonts w:ascii="標楷體" w:eastAsia="標楷體" w:hAnsi="標楷體"/>
          <w:b/>
          <w:sz w:val="32"/>
        </w:rPr>
      </w:pPr>
      <w:r w:rsidRPr="000E7F75">
        <w:rPr>
          <w:rFonts w:ascii="標楷體" w:eastAsia="標楷體" w:hAnsi="標楷體" w:hint="eastAsia"/>
          <w:b/>
          <w:sz w:val="32"/>
        </w:rPr>
        <w:t>104</w:t>
      </w:r>
      <w:r w:rsidR="0063306E" w:rsidRPr="000E7F75">
        <w:rPr>
          <w:rFonts w:ascii="標楷體" w:eastAsia="標楷體" w:hAnsi="標楷體" w:hint="eastAsia"/>
          <w:b/>
          <w:sz w:val="32"/>
        </w:rPr>
        <w:t>年三軍總醫院家庭暴力暨性侵害案件</w:t>
      </w:r>
      <w:proofErr w:type="gramStart"/>
      <w:r w:rsidR="0063306E" w:rsidRPr="000E7F75">
        <w:rPr>
          <w:rFonts w:ascii="標楷體" w:eastAsia="標楷體" w:hAnsi="標楷體" w:hint="eastAsia"/>
          <w:b/>
          <w:sz w:val="32"/>
        </w:rPr>
        <w:t>醫</w:t>
      </w:r>
      <w:proofErr w:type="gramEnd"/>
      <w:r w:rsidR="0063306E" w:rsidRPr="000E7F75">
        <w:rPr>
          <w:rFonts w:ascii="標楷體" w:eastAsia="標楷體" w:hAnsi="標楷體" w:hint="eastAsia"/>
          <w:b/>
          <w:sz w:val="32"/>
        </w:rPr>
        <w:t>事人員研習</w:t>
      </w:r>
      <w:r w:rsidRPr="000E7F75">
        <w:rPr>
          <w:rFonts w:ascii="標楷體" w:eastAsia="標楷體" w:hAnsi="標楷體" w:hint="eastAsia"/>
          <w:b/>
          <w:sz w:val="32"/>
        </w:rPr>
        <w:t>會計畫書</w:t>
      </w:r>
    </w:p>
    <w:p w:rsidR="00CF42E5" w:rsidRPr="000E7F75" w:rsidRDefault="00CF42E5" w:rsidP="000E7F75">
      <w:pPr>
        <w:pStyle w:val="a3"/>
        <w:numPr>
          <w:ilvl w:val="0"/>
          <w:numId w:val="1"/>
        </w:numPr>
        <w:spacing w:line="600" w:lineRule="exact"/>
        <w:ind w:leftChars="0" w:left="993"/>
        <w:rPr>
          <w:rFonts w:ascii="標楷體" w:eastAsia="標楷體" w:hAnsi="標楷體"/>
          <w:sz w:val="28"/>
        </w:rPr>
      </w:pPr>
      <w:r w:rsidRPr="000E7F75">
        <w:rPr>
          <w:rFonts w:ascii="標楷體" w:eastAsia="標楷體" w:hAnsi="標楷體" w:hint="eastAsia"/>
          <w:sz w:val="28"/>
        </w:rPr>
        <w:t>目的:</w:t>
      </w:r>
    </w:p>
    <w:p w:rsidR="00CF42E5" w:rsidRPr="000E7F75" w:rsidRDefault="002F578C" w:rsidP="000E7F75">
      <w:pPr>
        <w:pStyle w:val="a3"/>
        <w:spacing w:line="600" w:lineRule="exact"/>
        <w:ind w:leftChars="0" w:left="709" w:rightChars="295" w:right="708"/>
        <w:rPr>
          <w:rFonts w:ascii="標楷體" w:eastAsia="標楷體" w:hAnsi="標楷體"/>
          <w:sz w:val="28"/>
        </w:rPr>
      </w:pPr>
      <w:r w:rsidRPr="000E7F75">
        <w:rPr>
          <w:rFonts w:ascii="標楷體" w:eastAsia="標楷體" w:hAnsi="標楷體" w:hint="eastAsia"/>
          <w:sz w:val="28"/>
        </w:rPr>
        <w:t xml:space="preserve">  家庭暴力及性侵害事件之議題在近年已廣為社會大眾所重視，然該議題需要透過跨專業網絡整合之處理模式來共同推動與預防，醫療院所則容易成為被害人進入處理流程之第一階段，然而為加強家庭暴力及性侵害相關業務人員對於暴力議題的專業知能與敏感度，並保障家庭暴力及性侵害被害人之就醫權益，期望藉</w:t>
      </w:r>
      <w:r w:rsidR="0063306E" w:rsidRPr="000E7F75">
        <w:rPr>
          <w:rFonts w:ascii="標楷體" w:eastAsia="標楷體" w:hAnsi="標楷體" w:hint="eastAsia"/>
          <w:sz w:val="28"/>
        </w:rPr>
        <w:t>由參與此次研習</w:t>
      </w:r>
      <w:r w:rsidRPr="000E7F75">
        <w:rPr>
          <w:rFonts w:ascii="標楷體" w:eastAsia="標楷體" w:hAnsi="標楷體" w:hint="eastAsia"/>
          <w:sz w:val="28"/>
        </w:rPr>
        <w:t>會，增強醫療院所相關從業人員在處理家庭暴力及性侵害案件之專業知能，以提供被害人更適當的處遇評估及服務品質。</w:t>
      </w:r>
    </w:p>
    <w:p w:rsidR="00C005A0" w:rsidRDefault="00CF42E5" w:rsidP="00C005A0">
      <w:pPr>
        <w:pStyle w:val="a3"/>
        <w:numPr>
          <w:ilvl w:val="0"/>
          <w:numId w:val="1"/>
        </w:numPr>
        <w:spacing w:line="600" w:lineRule="exact"/>
        <w:ind w:leftChars="0"/>
        <w:rPr>
          <w:rFonts w:ascii="標楷體" w:eastAsia="標楷體" w:hAnsi="標楷體" w:hint="eastAsia"/>
          <w:sz w:val="28"/>
        </w:rPr>
      </w:pPr>
      <w:r w:rsidRPr="000E7F75">
        <w:rPr>
          <w:rFonts w:ascii="標楷體" w:eastAsia="標楷體" w:hAnsi="標楷體" w:hint="eastAsia"/>
          <w:sz w:val="28"/>
        </w:rPr>
        <w:t>主辦單位:三軍總醫院</w:t>
      </w:r>
    </w:p>
    <w:p w:rsidR="00C005A0" w:rsidRDefault="00C005A0" w:rsidP="00C005A0">
      <w:pPr>
        <w:pStyle w:val="a3"/>
        <w:spacing w:line="600" w:lineRule="exact"/>
        <w:ind w:leftChars="0" w:left="720" w:firstLineChars="450" w:firstLine="1260"/>
        <w:rPr>
          <w:rFonts w:ascii="標楷體" w:eastAsia="標楷體" w:hAnsi="標楷體" w:hint="eastAsia"/>
          <w:sz w:val="28"/>
        </w:rPr>
      </w:pPr>
      <w:r>
        <w:rPr>
          <w:rFonts w:ascii="標楷體" w:eastAsia="標楷體" w:hAnsi="標楷體" w:hint="eastAsia"/>
          <w:sz w:val="28"/>
        </w:rPr>
        <w:t>活動總主持人:</w:t>
      </w:r>
    </w:p>
    <w:p w:rsidR="00CF42E5" w:rsidRPr="00C005A0" w:rsidRDefault="00C005A0" w:rsidP="00C005A0">
      <w:pPr>
        <w:pStyle w:val="a3"/>
        <w:spacing w:line="600" w:lineRule="exact"/>
        <w:ind w:leftChars="0" w:left="720" w:firstLineChars="450" w:firstLine="1260"/>
        <w:rPr>
          <w:rFonts w:ascii="標楷體" w:eastAsia="標楷體" w:hAnsi="標楷體"/>
          <w:sz w:val="28"/>
        </w:rPr>
      </w:pPr>
      <w:r w:rsidRPr="00C005A0">
        <w:rPr>
          <w:rFonts w:ascii="標楷體" w:eastAsia="標楷體" w:hAnsi="標楷體" w:hint="eastAsia"/>
          <w:sz w:val="28"/>
        </w:rPr>
        <w:t>三軍總醫院  精神醫學部  社區精神科主任  曾念生醫師</w:t>
      </w:r>
    </w:p>
    <w:p w:rsidR="00CF42E5" w:rsidRPr="000E7F75" w:rsidRDefault="00CF42E5" w:rsidP="000E7F75">
      <w:pPr>
        <w:pStyle w:val="a3"/>
        <w:numPr>
          <w:ilvl w:val="0"/>
          <w:numId w:val="1"/>
        </w:numPr>
        <w:spacing w:line="600" w:lineRule="exact"/>
        <w:ind w:leftChars="0" w:left="993"/>
        <w:rPr>
          <w:rFonts w:ascii="標楷體" w:eastAsia="標楷體" w:hAnsi="標楷體"/>
          <w:sz w:val="28"/>
        </w:rPr>
      </w:pPr>
      <w:r w:rsidRPr="000E7F75">
        <w:rPr>
          <w:rFonts w:ascii="標楷體" w:eastAsia="標楷體" w:hAnsi="標楷體" w:hint="eastAsia"/>
          <w:sz w:val="28"/>
        </w:rPr>
        <w:t>時間:104年8月7日(星期五)</w:t>
      </w:r>
    </w:p>
    <w:p w:rsidR="00CF42E5" w:rsidRPr="000E7F75" w:rsidRDefault="00CF42E5" w:rsidP="000E7F75">
      <w:pPr>
        <w:pStyle w:val="a3"/>
        <w:numPr>
          <w:ilvl w:val="0"/>
          <w:numId w:val="1"/>
        </w:numPr>
        <w:spacing w:line="600" w:lineRule="exact"/>
        <w:ind w:leftChars="0" w:left="993"/>
        <w:rPr>
          <w:rFonts w:ascii="標楷體" w:eastAsia="標楷體" w:hAnsi="標楷體"/>
          <w:sz w:val="28"/>
        </w:rPr>
      </w:pPr>
      <w:r w:rsidRPr="000E7F75">
        <w:rPr>
          <w:rFonts w:ascii="標楷體" w:eastAsia="標楷體" w:hAnsi="標楷體" w:hint="eastAsia"/>
          <w:sz w:val="28"/>
        </w:rPr>
        <w:t>地點:三軍總醫院第二演講廳</w:t>
      </w:r>
    </w:p>
    <w:p w:rsidR="00CF42E5" w:rsidRPr="000E7F75" w:rsidRDefault="00CF42E5" w:rsidP="000E7F75">
      <w:pPr>
        <w:pStyle w:val="a3"/>
        <w:numPr>
          <w:ilvl w:val="0"/>
          <w:numId w:val="1"/>
        </w:numPr>
        <w:spacing w:line="600" w:lineRule="exact"/>
        <w:ind w:leftChars="0" w:left="993"/>
        <w:rPr>
          <w:rFonts w:ascii="標楷體" w:eastAsia="標楷體" w:hAnsi="標楷體"/>
          <w:sz w:val="28"/>
        </w:rPr>
      </w:pPr>
      <w:r w:rsidRPr="000E7F75">
        <w:rPr>
          <w:rFonts w:ascii="標楷體" w:eastAsia="標楷體" w:hAnsi="標楷體" w:hint="eastAsia"/>
          <w:sz w:val="28"/>
        </w:rPr>
        <w:t>對象:醫療機構醫護人員、社工人員及保護性工作實務執行之工作者</w:t>
      </w:r>
    </w:p>
    <w:p w:rsidR="00CF42E5" w:rsidRPr="000E7F75" w:rsidRDefault="00CF42E5" w:rsidP="000E7F75">
      <w:pPr>
        <w:pStyle w:val="a3"/>
        <w:numPr>
          <w:ilvl w:val="0"/>
          <w:numId w:val="1"/>
        </w:numPr>
        <w:spacing w:line="600" w:lineRule="exact"/>
        <w:ind w:leftChars="0" w:left="993"/>
        <w:rPr>
          <w:rFonts w:ascii="標楷體" w:eastAsia="標楷體" w:hAnsi="標楷體"/>
          <w:sz w:val="28"/>
        </w:rPr>
      </w:pPr>
      <w:r w:rsidRPr="000E7F75">
        <w:rPr>
          <w:rFonts w:ascii="標楷體" w:eastAsia="標楷體" w:hAnsi="標楷體" w:hint="eastAsia"/>
          <w:sz w:val="28"/>
        </w:rPr>
        <w:t>參加人數</w:t>
      </w:r>
      <w:r w:rsidR="008645BA">
        <w:rPr>
          <w:rFonts w:ascii="標楷體" w:eastAsia="標楷體" w:hAnsi="標楷體" w:hint="eastAsia"/>
          <w:sz w:val="28"/>
        </w:rPr>
        <w:t>:80</w:t>
      </w:r>
      <w:r w:rsidRPr="000E7F75">
        <w:rPr>
          <w:rFonts w:ascii="標楷體" w:eastAsia="標楷體" w:hAnsi="標楷體" w:hint="eastAsia"/>
          <w:sz w:val="28"/>
        </w:rPr>
        <w:t>人</w:t>
      </w:r>
      <w:r w:rsidR="008645BA">
        <w:rPr>
          <w:rFonts w:ascii="標楷體" w:eastAsia="標楷體" w:hAnsi="標楷體" w:hint="eastAsia"/>
          <w:sz w:val="28"/>
        </w:rPr>
        <w:t>(</w:t>
      </w:r>
      <w:proofErr w:type="gramStart"/>
      <w:r w:rsidR="008645BA">
        <w:rPr>
          <w:rFonts w:ascii="標楷體" w:eastAsia="標楷體" w:hAnsi="標楷體" w:hint="eastAsia"/>
          <w:sz w:val="28"/>
        </w:rPr>
        <w:t>含院內</w:t>
      </w:r>
      <w:proofErr w:type="gramEnd"/>
      <w:r w:rsidR="008645BA">
        <w:rPr>
          <w:rFonts w:ascii="標楷體" w:eastAsia="標楷體" w:hAnsi="標楷體" w:hint="eastAsia"/>
          <w:sz w:val="28"/>
        </w:rPr>
        <w:t>40</w:t>
      </w:r>
      <w:proofErr w:type="gramStart"/>
      <w:r w:rsidR="008645BA">
        <w:rPr>
          <w:rFonts w:ascii="標楷體" w:eastAsia="標楷體" w:hAnsi="標楷體" w:hint="eastAsia"/>
          <w:sz w:val="28"/>
        </w:rPr>
        <w:t>人院外</w:t>
      </w:r>
      <w:proofErr w:type="gramEnd"/>
      <w:r w:rsidR="008645BA">
        <w:rPr>
          <w:rFonts w:ascii="標楷體" w:eastAsia="標楷體" w:hAnsi="標楷體" w:hint="eastAsia"/>
          <w:sz w:val="28"/>
        </w:rPr>
        <w:t>40人)</w:t>
      </w:r>
      <w:r w:rsidRPr="000E7F75">
        <w:rPr>
          <w:rFonts w:ascii="標楷體" w:eastAsia="標楷體" w:hAnsi="標楷體" w:hint="eastAsia"/>
          <w:sz w:val="28"/>
        </w:rPr>
        <w:t>，額滿為止。</w:t>
      </w:r>
    </w:p>
    <w:p w:rsidR="00CF42E5" w:rsidRPr="000E7F75" w:rsidRDefault="00CF42E5" w:rsidP="000E7F75">
      <w:pPr>
        <w:pStyle w:val="a3"/>
        <w:numPr>
          <w:ilvl w:val="0"/>
          <w:numId w:val="1"/>
        </w:numPr>
        <w:spacing w:line="600" w:lineRule="exact"/>
        <w:ind w:leftChars="0" w:left="993"/>
        <w:rPr>
          <w:rFonts w:ascii="標楷體" w:eastAsia="標楷體" w:hAnsi="標楷體"/>
          <w:sz w:val="28"/>
        </w:rPr>
      </w:pPr>
      <w:r w:rsidRPr="000E7F75">
        <w:rPr>
          <w:rFonts w:ascii="標楷體" w:eastAsia="標楷體" w:hAnsi="標楷體" w:hint="eastAsia"/>
          <w:sz w:val="28"/>
        </w:rPr>
        <w:t>預期效益:</w:t>
      </w:r>
    </w:p>
    <w:p w:rsidR="00CF42E5" w:rsidRPr="000E7F75" w:rsidRDefault="00CF42E5" w:rsidP="000E7F75">
      <w:pPr>
        <w:pStyle w:val="a3"/>
        <w:numPr>
          <w:ilvl w:val="0"/>
          <w:numId w:val="2"/>
        </w:numPr>
        <w:spacing w:line="600" w:lineRule="exact"/>
        <w:ind w:leftChars="0"/>
        <w:rPr>
          <w:rFonts w:ascii="標楷體" w:eastAsia="標楷體" w:hAnsi="標楷體"/>
          <w:sz w:val="28"/>
        </w:rPr>
      </w:pPr>
      <w:r w:rsidRPr="000E7F75">
        <w:rPr>
          <w:rFonts w:ascii="標楷體" w:eastAsia="標楷體" w:hAnsi="標楷體" w:hint="eastAsia"/>
          <w:sz w:val="28"/>
        </w:rPr>
        <w:t>提升受理家庭暴力及性侵害就醫保護相關醫護人員之專業技能。</w:t>
      </w:r>
    </w:p>
    <w:p w:rsidR="00CF42E5" w:rsidRPr="000E7F75" w:rsidRDefault="00CF42E5" w:rsidP="000E7F75">
      <w:pPr>
        <w:pStyle w:val="a3"/>
        <w:numPr>
          <w:ilvl w:val="0"/>
          <w:numId w:val="2"/>
        </w:numPr>
        <w:spacing w:line="600" w:lineRule="exact"/>
        <w:ind w:leftChars="0"/>
        <w:rPr>
          <w:rFonts w:ascii="標楷體" w:eastAsia="標楷體" w:hAnsi="標楷體"/>
          <w:sz w:val="28"/>
        </w:rPr>
      </w:pPr>
      <w:r w:rsidRPr="000E7F75">
        <w:rPr>
          <w:rFonts w:ascii="標楷體" w:eastAsia="標楷體" w:hAnsi="標楷體" w:hint="eastAsia"/>
          <w:sz w:val="28"/>
        </w:rPr>
        <w:t>增強醫療人員對於防治網絡服務內容的認識。</w:t>
      </w:r>
    </w:p>
    <w:p w:rsidR="00CF42E5" w:rsidRPr="000E7F75" w:rsidRDefault="00CF42E5" w:rsidP="000E7F75">
      <w:pPr>
        <w:pStyle w:val="a3"/>
        <w:numPr>
          <w:ilvl w:val="0"/>
          <w:numId w:val="1"/>
        </w:numPr>
        <w:spacing w:line="600" w:lineRule="exact"/>
        <w:ind w:leftChars="0" w:left="993"/>
        <w:rPr>
          <w:rFonts w:ascii="標楷體" w:eastAsia="標楷體" w:hAnsi="標楷體"/>
          <w:sz w:val="28"/>
        </w:rPr>
      </w:pPr>
      <w:r w:rsidRPr="000E7F75">
        <w:rPr>
          <w:rFonts w:ascii="標楷體" w:eastAsia="標楷體" w:hAnsi="標楷體" w:hint="eastAsia"/>
          <w:sz w:val="28"/>
        </w:rPr>
        <w:t>課程證明單位:</w:t>
      </w:r>
    </w:p>
    <w:p w:rsidR="008645BA" w:rsidRPr="00C005A0" w:rsidRDefault="006B11BF" w:rsidP="00C005A0">
      <w:pPr>
        <w:pStyle w:val="a3"/>
        <w:spacing w:line="600" w:lineRule="exact"/>
        <w:ind w:leftChars="0" w:left="720"/>
        <w:rPr>
          <w:rFonts w:ascii="標楷體" w:eastAsia="標楷體" w:hAnsi="標楷體"/>
          <w:sz w:val="28"/>
        </w:rPr>
      </w:pPr>
      <w:r w:rsidRPr="000E7F75">
        <w:rPr>
          <w:rFonts w:ascii="標楷體" w:eastAsia="標楷體" w:hAnsi="標楷體" w:hint="eastAsia"/>
          <w:sz w:val="28"/>
        </w:rPr>
        <w:t xml:space="preserve">  中華民國醫師公會全國聯合會、中華民國社會工作師公會全國聯合會、</w:t>
      </w:r>
      <w:r w:rsidRPr="008645BA">
        <w:rPr>
          <w:rFonts w:ascii="標楷體" w:eastAsia="標楷體" w:hAnsi="標楷體" w:hint="eastAsia"/>
          <w:sz w:val="28"/>
        </w:rPr>
        <w:t>中華民國護理師護士公會聯合會、公務人員終身學習時數(以上學分申請中)</w:t>
      </w:r>
    </w:p>
    <w:p w:rsidR="006B11BF" w:rsidRPr="00D65A44" w:rsidRDefault="006B11BF" w:rsidP="006B11BF">
      <w:pPr>
        <w:pStyle w:val="a3"/>
        <w:numPr>
          <w:ilvl w:val="0"/>
          <w:numId w:val="1"/>
        </w:numPr>
        <w:spacing w:line="600" w:lineRule="atLeast"/>
        <w:ind w:leftChars="0" w:left="993"/>
        <w:rPr>
          <w:rFonts w:ascii="標楷體" w:eastAsia="標楷體" w:hAnsi="標楷體"/>
          <w:sz w:val="28"/>
        </w:rPr>
      </w:pPr>
      <w:r w:rsidRPr="000E7F75">
        <w:rPr>
          <w:rFonts w:ascii="標楷體" w:eastAsia="標楷體" w:hAnsi="標楷體" w:hint="eastAsia"/>
          <w:sz w:val="28"/>
        </w:rPr>
        <w:lastRenderedPageBreak/>
        <w:t>當日課程:</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16"/>
        <w:gridCol w:w="4845"/>
        <w:gridCol w:w="3003"/>
      </w:tblGrid>
      <w:tr w:rsidR="0063306E" w:rsidRPr="000E7F75" w:rsidTr="000E7F75">
        <w:trPr>
          <w:trHeight w:val="348"/>
        </w:trPr>
        <w:tc>
          <w:tcPr>
            <w:tcW w:w="1316" w:type="dxa"/>
            <w:shd w:val="clear" w:color="auto" w:fill="BFBFBF" w:themeFill="background1" w:themeFillShade="BF"/>
            <w:vAlign w:val="center"/>
          </w:tcPr>
          <w:p w:rsidR="0063306E" w:rsidRPr="000E7F75" w:rsidRDefault="0063306E" w:rsidP="000E7F75">
            <w:pPr>
              <w:spacing w:line="600" w:lineRule="exact"/>
              <w:jc w:val="center"/>
              <w:rPr>
                <w:rFonts w:ascii="標楷體" w:eastAsia="標楷體" w:hAnsi="標楷體"/>
                <w:sz w:val="28"/>
              </w:rPr>
            </w:pPr>
            <w:r w:rsidRPr="000E7F75">
              <w:rPr>
                <w:rFonts w:ascii="標楷體" w:eastAsia="標楷體" w:hAnsi="標楷體" w:hint="eastAsia"/>
                <w:sz w:val="28"/>
              </w:rPr>
              <w:t>時間</w:t>
            </w:r>
          </w:p>
        </w:tc>
        <w:tc>
          <w:tcPr>
            <w:tcW w:w="4845" w:type="dxa"/>
            <w:shd w:val="clear" w:color="auto" w:fill="BFBFBF" w:themeFill="background1" w:themeFillShade="BF"/>
            <w:vAlign w:val="center"/>
          </w:tcPr>
          <w:p w:rsidR="0063306E" w:rsidRPr="000E7F75" w:rsidRDefault="0063306E" w:rsidP="000E7F75">
            <w:pPr>
              <w:spacing w:line="600" w:lineRule="exact"/>
              <w:jc w:val="center"/>
              <w:rPr>
                <w:rFonts w:ascii="標楷體" w:eastAsia="標楷體" w:hAnsi="標楷體"/>
                <w:sz w:val="28"/>
              </w:rPr>
            </w:pPr>
            <w:r w:rsidRPr="000E7F75">
              <w:rPr>
                <w:rFonts w:ascii="標楷體" w:eastAsia="標楷體" w:hAnsi="標楷體" w:hint="eastAsia"/>
                <w:sz w:val="28"/>
              </w:rPr>
              <w:t>課程主題</w:t>
            </w:r>
          </w:p>
        </w:tc>
        <w:tc>
          <w:tcPr>
            <w:tcW w:w="3003" w:type="dxa"/>
            <w:shd w:val="clear" w:color="auto" w:fill="BFBFBF" w:themeFill="background1" w:themeFillShade="BF"/>
            <w:vAlign w:val="center"/>
          </w:tcPr>
          <w:p w:rsidR="0063306E" w:rsidRPr="000E7F75" w:rsidRDefault="0063306E" w:rsidP="000E7F75">
            <w:pPr>
              <w:spacing w:line="600" w:lineRule="exact"/>
              <w:jc w:val="center"/>
              <w:rPr>
                <w:rFonts w:ascii="標楷體" w:eastAsia="標楷體" w:hAnsi="標楷體"/>
                <w:sz w:val="28"/>
              </w:rPr>
            </w:pPr>
            <w:r w:rsidRPr="000E7F75">
              <w:rPr>
                <w:rFonts w:ascii="標楷體" w:eastAsia="標楷體" w:hAnsi="標楷體" w:hint="eastAsia"/>
                <w:sz w:val="28"/>
              </w:rPr>
              <w:t>講座</w:t>
            </w:r>
          </w:p>
        </w:tc>
      </w:tr>
      <w:tr w:rsidR="0063306E" w:rsidRPr="000E7F75" w:rsidTr="000E7F75">
        <w:trPr>
          <w:trHeight w:val="256"/>
        </w:trPr>
        <w:tc>
          <w:tcPr>
            <w:tcW w:w="1316" w:type="dxa"/>
            <w:vAlign w:val="center"/>
          </w:tcPr>
          <w:p w:rsidR="0063306E" w:rsidRPr="000E7F75" w:rsidRDefault="0063306E" w:rsidP="000E7F75">
            <w:pPr>
              <w:spacing w:line="600" w:lineRule="exact"/>
              <w:jc w:val="center"/>
              <w:rPr>
                <w:rFonts w:ascii="標楷體" w:eastAsia="標楷體" w:hAnsi="標楷體"/>
                <w:sz w:val="28"/>
              </w:rPr>
            </w:pPr>
            <w:r w:rsidRPr="000E7F75">
              <w:rPr>
                <w:rFonts w:ascii="標楷體" w:eastAsia="標楷體" w:hAnsi="標楷體" w:hint="eastAsia"/>
                <w:sz w:val="28"/>
              </w:rPr>
              <w:t>0840-0900</w:t>
            </w:r>
          </w:p>
        </w:tc>
        <w:tc>
          <w:tcPr>
            <w:tcW w:w="4845" w:type="dxa"/>
            <w:vAlign w:val="center"/>
          </w:tcPr>
          <w:p w:rsidR="0063306E" w:rsidRPr="000E7F75" w:rsidRDefault="0063306E" w:rsidP="000E7F75">
            <w:pPr>
              <w:spacing w:line="600" w:lineRule="exact"/>
              <w:jc w:val="center"/>
              <w:rPr>
                <w:rFonts w:ascii="標楷體" w:eastAsia="標楷體" w:hAnsi="標楷體"/>
                <w:sz w:val="28"/>
              </w:rPr>
            </w:pPr>
            <w:r w:rsidRPr="000E7F75">
              <w:rPr>
                <w:rFonts w:ascii="標楷體" w:eastAsia="標楷體" w:hAnsi="標楷體" w:hint="eastAsia"/>
                <w:sz w:val="28"/>
              </w:rPr>
              <w:t>報到</w:t>
            </w:r>
          </w:p>
        </w:tc>
        <w:tc>
          <w:tcPr>
            <w:tcW w:w="3003" w:type="dxa"/>
            <w:vAlign w:val="center"/>
          </w:tcPr>
          <w:p w:rsidR="0063306E" w:rsidRPr="000E7F75" w:rsidRDefault="0063306E" w:rsidP="000E7F75">
            <w:pPr>
              <w:spacing w:line="600" w:lineRule="exact"/>
              <w:jc w:val="center"/>
              <w:rPr>
                <w:rFonts w:ascii="標楷體" w:eastAsia="標楷體" w:hAnsi="標楷體"/>
                <w:sz w:val="28"/>
              </w:rPr>
            </w:pPr>
          </w:p>
        </w:tc>
      </w:tr>
      <w:tr w:rsidR="0063306E" w:rsidRPr="000E7F75" w:rsidTr="000E7F75">
        <w:trPr>
          <w:trHeight w:val="312"/>
        </w:trPr>
        <w:tc>
          <w:tcPr>
            <w:tcW w:w="1316" w:type="dxa"/>
            <w:vAlign w:val="center"/>
          </w:tcPr>
          <w:p w:rsidR="0063306E" w:rsidRPr="000E7F75" w:rsidRDefault="0063306E" w:rsidP="000E7F75">
            <w:pPr>
              <w:spacing w:line="600" w:lineRule="exact"/>
              <w:jc w:val="center"/>
              <w:rPr>
                <w:rFonts w:ascii="標楷體" w:eastAsia="標楷體" w:hAnsi="標楷體"/>
                <w:sz w:val="28"/>
              </w:rPr>
            </w:pPr>
            <w:r w:rsidRPr="000E7F75">
              <w:rPr>
                <w:rFonts w:ascii="標楷體" w:eastAsia="標楷體" w:hAnsi="標楷體" w:hint="eastAsia"/>
                <w:sz w:val="28"/>
              </w:rPr>
              <w:t>0900-0910</w:t>
            </w:r>
          </w:p>
        </w:tc>
        <w:tc>
          <w:tcPr>
            <w:tcW w:w="4845" w:type="dxa"/>
            <w:vAlign w:val="center"/>
          </w:tcPr>
          <w:p w:rsidR="0063306E" w:rsidRPr="000E7F75" w:rsidRDefault="0063306E" w:rsidP="000E7F75">
            <w:pPr>
              <w:spacing w:line="600" w:lineRule="exact"/>
              <w:jc w:val="center"/>
              <w:rPr>
                <w:rFonts w:ascii="標楷體" w:eastAsia="標楷體" w:hAnsi="標楷體"/>
                <w:sz w:val="28"/>
              </w:rPr>
            </w:pPr>
            <w:r w:rsidRPr="000E7F75">
              <w:rPr>
                <w:rFonts w:ascii="標楷體" w:eastAsia="標楷體" w:hAnsi="標楷體" w:hint="eastAsia"/>
                <w:sz w:val="28"/>
              </w:rPr>
              <w:t>致詞</w:t>
            </w:r>
          </w:p>
        </w:tc>
        <w:tc>
          <w:tcPr>
            <w:tcW w:w="3003" w:type="dxa"/>
            <w:vAlign w:val="center"/>
          </w:tcPr>
          <w:p w:rsidR="0063306E" w:rsidRPr="000E7F75" w:rsidRDefault="0063306E" w:rsidP="000E7F75">
            <w:pPr>
              <w:spacing w:line="600" w:lineRule="exact"/>
              <w:jc w:val="center"/>
              <w:rPr>
                <w:rFonts w:ascii="標楷體" w:eastAsia="標楷體" w:hAnsi="標楷體"/>
                <w:sz w:val="28"/>
              </w:rPr>
            </w:pPr>
          </w:p>
        </w:tc>
      </w:tr>
      <w:tr w:rsidR="0063306E" w:rsidRPr="000E7F75" w:rsidTr="000E7F75">
        <w:trPr>
          <w:trHeight w:val="299"/>
        </w:trPr>
        <w:tc>
          <w:tcPr>
            <w:tcW w:w="1316" w:type="dxa"/>
            <w:vAlign w:val="center"/>
          </w:tcPr>
          <w:p w:rsidR="0063306E" w:rsidRPr="000E7F75" w:rsidRDefault="0063306E" w:rsidP="000E7F75">
            <w:pPr>
              <w:spacing w:line="600" w:lineRule="exact"/>
              <w:jc w:val="center"/>
              <w:rPr>
                <w:rFonts w:ascii="標楷體" w:eastAsia="標楷體" w:hAnsi="標楷體"/>
                <w:sz w:val="28"/>
              </w:rPr>
            </w:pPr>
            <w:r w:rsidRPr="000E7F75">
              <w:rPr>
                <w:rFonts w:ascii="標楷體" w:eastAsia="標楷體" w:hAnsi="標楷體" w:hint="eastAsia"/>
                <w:sz w:val="28"/>
              </w:rPr>
              <w:t>0910-1000</w:t>
            </w:r>
          </w:p>
        </w:tc>
        <w:tc>
          <w:tcPr>
            <w:tcW w:w="4845" w:type="dxa"/>
            <w:vAlign w:val="center"/>
          </w:tcPr>
          <w:p w:rsidR="0063306E" w:rsidRPr="000E7F75" w:rsidRDefault="00DD7A8F" w:rsidP="000E7F75">
            <w:pPr>
              <w:spacing w:line="600" w:lineRule="exact"/>
              <w:jc w:val="center"/>
              <w:rPr>
                <w:rFonts w:ascii="標楷體" w:eastAsia="標楷體" w:hAnsi="標楷體"/>
                <w:sz w:val="28"/>
              </w:rPr>
            </w:pPr>
            <w:r w:rsidRPr="000E7F75">
              <w:rPr>
                <w:rFonts w:ascii="標楷體" w:eastAsia="標楷體" w:hAnsi="標楷體" w:hint="eastAsia"/>
                <w:sz w:val="28"/>
              </w:rPr>
              <w:t>家庭暴力被害人服務流程及經驗分享</w:t>
            </w:r>
          </w:p>
        </w:tc>
        <w:tc>
          <w:tcPr>
            <w:tcW w:w="3003" w:type="dxa"/>
            <w:vAlign w:val="center"/>
          </w:tcPr>
          <w:p w:rsidR="0063306E" w:rsidRPr="000E7F75" w:rsidRDefault="00FD5C37" w:rsidP="000E7F75">
            <w:pPr>
              <w:spacing w:line="600" w:lineRule="exact"/>
              <w:jc w:val="center"/>
              <w:rPr>
                <w:rFonts w:ascii="標楷體" w:eastAsia="標楷體" w:hAnsi="標楷體"/>
                <w:sz w:val="28"/>
              </w:rPr>
            </w:pPr>
            <w:r w:rsidRPr="000E7F75">
              <w:rPr>
                <w:rFonts w:ascii="標楷體" w:eastAsia="標楷體" w:hAnsi="標楷體" w:hint="eastAsia"/>
                <w:sz w:val="28"/>
              </w:rPr>
              <w:t>婦女救援基金會</w:t>
            </w:r>
          </w:p>
          <w:p w:rsidR="00FD5C37" w:rsidRPr="000E7F75" w:rsidRDefault="00FD5C37" w:rsidP="000E7F75">
            <w:pPr>
              <w:spacing w:line="600" w:lineRule="exact"/>
              <w:jc w:val="center"/>
              <w:rPr>
                <w:rFonts w:ascii="標楷體" w:eastAsia="標楷體" w:hAnsi="標楷體"/>
                <w:sz w:val="28"/>
              </w:rPr>
            </w:pPr>
            <w:r w:rsidRPr="000E7F75">
              <w:rPr>
                <w:rFonts w:ascii="標楷體" w:eastAsia="標楷體" w:hAnsi="標楷體" w:hint="eastAsia"/>
                <w:sz w:val="28"/>
              </w:rPr>
              <w:t>林良穗 督導</w:t>
            </w:r>
          </w:p>
        </w:tc>
      </w:tr>
      <w:tr w:rsidR="0063306E" w:rsidRPr="000E7F75" w:rsidTr="000E7F75">
        <w:trPr>
          <w:trHeight w:val="301"/>
        </w:trPr>
        <w:tc>
          <w:tcPr>
            <w:tcW w:w="1316" w:type="dxa"/>
            <w:vAlign w:val="center"/>
          </w:tcPr>
          <w:p w:rsidR="0063306E" w:rsidRPr="000E7F75" w:rsidRDefault="0063306E" w:rsidP="000E7F75">
            <w:pPr>
              <w:spacing w:line="600" w:lineRule="exact"/>
              <w:jc w:val="center"/>
              <w:rPr>
                <w:rFonts w:ascii="標楷體" w:eastAsia="標楷體" w:hAnsi="標楷體"/>
                <w:sz w:val="28"/>
              </w:rPr>
            </w:pPr>
            <w:r w:rsidRPr="000E7F75">
              <w:rPr>
                <w:rFonts w:ascii="標楷體" w:eastAsia="標楷體" w:hAnsi="標楷體" w:hint="eastAsia"/>
                <w:sz w:val="28"/>
              </w:rPr>
              <w:t>1000-1050</w:t>
            </w:r>
          </w:p>
        </w:tc>
        <w:tc>
          <w:tcPr>
            <w:tcW w:w="4845" w:type="dxa"/>
            <w:vAlign w:val="center"/>
          </w:tcPr>
          <w:p w:rsidR="0063306E" w:rsidRPr="000E7F75" w:rsidRDefault="00B15528" w:rsidP="000E7F75">
            <w:pPr>
              <w:spacing w:line="600" w:lineRule="exact"/>
              <w:jc w:val="center"/>
              <w:rPr>
                <w:rFonts w:ascii="標楷體" w:eastAsia="標楷體" w:hAnsi="標楷體"/>
                <w:sz w:val="28"/>
              </w:rPr>
            </w:pPr>
            <w:r w:rsidRPr="000E7F75">
              <w:rPr>
                <w:rFonts w:ascii="標楷體" w:eastAsia="標楷體" w:hAnsi="標楷體" w:hint="eastAsia"/>
                <w:sz w:val="28"/>
              </w:rPr>
              <w:t>談新移民的暴力循環狀況及協助資源</w:t>
            </w:r>
          </w:p>
        </w:tc>
        <w:tc>
          <w:tcPr>
            <w:tcW w:w="3003" w:type="dxa"/>
            <w:vAlign w:val="center"/>
          </w:tcPr>
          <w:p w:rsidR="0063306E" w:rsidRPr="000E7F75" w:rsidRDefault="00FD5C37" w:rsidP="000E7F75">
            <w:pPr>
              <w:spacing w:line="600" w:lineRule="exact"/>
              <w:jc w:val="center"/>
              <w:rPr>
                <w:rFonts w:ascii="標楷體" w:eastAsia="標楷體" w:hAnsi="標楷體"/>
                <w:sz w:val="28"/>
              </w:rPr>
            </w:pPr>
            <w:r w:rsidRPr="000E7F75">
              <w:rPr>
                <w:rFonts w:ascii="標楷體" w:eastAsia="標楷體" w:hAnsi="標楷體" w:hint="eastAsia"/>
                <w:sz w:val="28"/>
              </w:rPr>
              <w:t>中華民國新女性聯合會</w:t>
            </w:r>
          </w:p>
          <w:p w:rsidR="00FD5C37" w:rsidRPr="000E7F75" w:rsidRDefault="00DD7A8F" w:rsidP="000E7F75">
            <w:pPr>
              <w:spacing w:line="600" w:lineRule="exact"/>
              <w:jc w:val="center"/>
              <w:rPr>
                <w:rFonts w:ascii="標楷體" w:eastAsia="標楷體" w:hAnsi="標楷體"/>
                <w:sz w:val="28"/>
              </w:rPr>
            </w:pPr>
            <w:r w:rsidRPr="000E7F75">
              <w:rPr>
                <w:rFonts w:ascii="標楷體" w:eastAsia="標楷體" w:hAnsi="標楷體" w:hint="eastAsia"/>
                <w:sz w:val="28"/>
              </w:rPr>
              <w:t>薛曲庭</w:t>
            </w:r>
            <w:r w:rsidR="00FD5C37" w:rsidRPr="000E7F75">
              <w:rPr>
                <w:rFonts w:ascii="標楷體" w:eastAsia="標楷體" w:hAnsi="標楷體" w:hint="eastAsia"/>
                <w:sz w:val="28"/>
              </w:rPr>
              <w:t xml:space="preserve"> 督導</w:t>
            </w:r>
          </w:p>
        </w:tc>
      </w:tr>
      <w:tr w:rsidR="0063306E" w:rsidRPr="000E7F75" w:rsidTr="000E7F75">
        <w:trPr>
          <w:trHeight w:val="290"/>
        </w:trPr>
        <w:tc>
          <w:tcPr>
            <w:tcW w:w="1316" w:type="dxa"/>
            <w:shd w:val="clear" w:color="auto" w:fill="BFBFBF" w:themeFill="background1" w:themeFillShade="BF"/>
            <w:vAlign w:val="center"/>
          </w:tcPr>
          <w:p w:rsidR="0063306E" w:rsidRPr="000E7F75" w:rsidRDefault="0063306E" w:rsidP="000E7F75">
            <w:pPr>
              <w:spacing w:line="600" w:lineRule="exact"/>
              <w:jc w:val="center"/>
              <w:rPr>
                <w:rFonts w:ascii="標楷體" w:eastAsia="標楷體" w:hAnsi="標楷體"/>
                <w:sz w:val="28"/>
              </w:rPr>
            </w:pPr>
            <w:r w:rsidRPr="000E7F75">
              <w:rPr>
                <w:rFonts w:ascii="標楷體" w:eastAsia="標楷體" w:hAnsi="標楷體" w:hint="eastAsia"/>
                <w:sz w:val="28"/>
              </w:rPr>
              <w:t>1050-1100</w:t>
            </w:r>
          </w:p>
        </w:tc>
        <w:tc>
          <w:tcPr>
            <w:tcW w:w="4845" w:type="dxa"/>
            <w:shd w:val="clear" w:color="auto" w:fill="BFBFBF" w:themeFill="background1" w:themeFillShade="BF"/>
            <w:vAlign w:val="center"/>
          </w:tcPr>
          <w:p w:rsidR="0063306E" w:rsidRPr="000E7F75" w:rsidRDefault="0063306E" w:rsidP="000E7F75">
            <w:pPr>
              <w:spacing w:line="600" w:lineRule="exact"/>
              <w:jc w:val="center"/>
              <w:rPr>
                <w:rFonts w:ascii="標楷體" w:eastAsia="標楷體" w:hAnsi="標楷體"/>
                <w:sz w:val="28"/>
              </w:rPr>
            </w:pPr>
            <w:r w:rsidRPr="000E7F75">
              <w:rPr>
                <w:rFonts w:ascii="標楷體" w:eastAsia="標楷體" w:hAnsi="標楷體" w:hint="eastAsia"/>
                <w:sz w:val="28"/>
              </w:rPr>
              <w:t>休息</w:t>
            </w:r>
          </w:p>
        </w:tc>
        <w:tc>
          <w:tcPr>
            <w:tcW w:w="3003" w:type="dxa"/>
            <w:shd w:val="clear" w:color="auto" w:fill="BFBFBF" w:themeFill="background1" w:themeFillShade="BF"/>
            <w:vAlign w:val="center"/>
          </w:tcPr>
          <w:p w:rsidR="0063306E" w:rsidRPr="000E7F75" w:rsidRDefault="0063306E" w:rsidP="000E7F75">
            <w:pPr>
              <w:spacing w:line="600" w:lineRule="exact"/>
              <w:jc w:val="center"/>
              <w:rPr>
                <w:rFonts w:ascii="標楷體" w:eastAsia="標楷體" w:hAnsi="標楷體"/>
                <w:sz w:val="28"/>
              </w:rPr>
            </w:pPr>
          </w:p>
        </w:tc>
      </w:tr>
      <w:tr w:rsidR="0063306E" w:rsidRPr="000E7F75" w:rsidTr="000E7F75">
        <w:trPr>
          <w:trHeight w:val="301"/>
        </w:trPr>
        <w:tc>
          <w:tcPr>
            <w:tcW w:w="1316" w:type="dxa"/>
            <w:vAlign w:val="center"/>
          </w:tcPr>
          <w:p w:rsidR="0063306E" w:rsidRPr="000E7F75" w:rsidRDefault="0063306E" w:rsidP="000E7F75">
            <w:pPr>
              <w:spacing w:line="600" w:lineRule="exact"/>
              <w:jc w:val="center"/>
              <w:rPr>
                <w:rFonts w:ascii="標楷體" w:eastAsia="標楷體" w:hAnsi="標楷體"/>
                <w:sz w:val="28"/>
              </w:rPr>
            </w:pPr>
            <w:r w:rsidRPr="000E7F75">
              <w:rPr>
                <w:rFonts w:ascii="標楷體" w:eastAsia="標楷體" w:hAnsi="標楷體" w:hint="eastAsia"/>
                <w:sz w:val="28"/>
              </w:rPr>
              <w:t>1100-1150</w:t>
            </w:r>
          </w:p>
        </w:tc>
        <w:tc>
          <w:tcPr>
            <w:tcW w:w="4845" w:type="dxa"/>
            <w:vAlign w:val="center"/>
          </w:tcPr>
          <w:p w:rsidR="0063306E" w:rsidRPr="000E7F75" w:rsidRDefault="00B15528" w:rsidP="000E7F75">
            <w:pPr>
              <w:spacing w:line="600" w:lineRule="exact"/>
              <w:jc w:val="center"/>
              <w:rPr>
                <w:rFonts w:ascii="標楷體" w:eastAsia="標楷體" w:hAnsi="標楷體"/>
                <w:sz w:val="28"/>
              </w:rPr>
            </w:pPr>
            <w:r w:rsidRPr="000E7F75">
              <w:rPr>
                <w:rFonts w:ascii="標楷體" w:eastAsia="標楷體" w:hAnsi="標楷體" w:hint="eastAsia"/>
                <w:sz w:val="28"/>
              </w:rPr>
              <w:t>家暴被害人在暴力環境下如何</w:t>
            </w:r>
            <w:proofErr w:type="gramStart"/>
            <w:r w:rsidRPr="000E7F75">
              <w:rPr>
                <w:rFonts w:ascii="標楷體" w:eastAsia="標楷體" w:hAnsi="標楷體" w:hint="eastAsia"/>
                <w:sz w:val="28"/>
              </w:rPr>
              <w:t>蒐</w:t>
            </w:r>
            <w:proofErr w:type="gramEnd"/>
            <w:r w:rsidRPr="000E7F75">
              <w:rPr>
                <w:rFonts w:ascii="標楷體" w:eastAsia="標楷體" w:hAnsi="標楷體" w:hint="eastAsia"/>
                <w:sz w:val="28"/>
              </w:rPr>
              <w:t>證、保存以利司法程序及保護令相關申請流程</w:t>
            </w:r>
          </w:p>
        </w:tc>
        <w:tc>
          <w:tcPr>
            <w:tcW w:w="3003" w:type="dxa"/>
            <w:vAlign w:val="center"/>
          </w:tcPr>
          <w:p w:rsidR="000E7F75" w:rsidRDefault="00F6421D" w:rsidP="000E7F75">
            <w:pPr>
              <w:spacing w:line="600" w:lineRule="exact"/>
              <w:jc w:val="center"/>
              <w:rPr>
                <w:rFonts w:ascii="標楷體" w:eastAsia="標楷體" w:hAnsi="標楷體"/>
                <w:sz w:val="28"/>
              </w:rPr>
            </w:pPr>
            <w:r w:rsidRPr="000E7F75">
              <w:rPr>
                <w:rFonts w:ascii="標楷體" w:eastAsia="標楷體" w:hAnsi="標楷體" w:hint="eastAsia"/>
                <w:sz w:val="28"/>
              </w:rPr>
              <w:t>現代婦女基金會</w:t>
            </w:r>
          </w:p>
          <w:p w:rsidR="00F6421D" w:rsidRPr="000E7F75" w:rsidRDefault="00F6421D" w:rsidP="000E7F75">
            <w:pPr>
              <w:spacing w:line="600" w:lineRule="exact"/>
              <w:jc w:val="center"/>
              <w:rPr>
                <w:rFonts w:ascii="標楷體" w:eastAsia="標楷體" w:hAnsi="標楷體"/>
                <w:sz w:val="28"/>
              </w:rPr>
            </w:pPr>
            <w:r w:rsidRPr="000E7F75">
              <w:rPr>
                <w:rFonts w:ascii="標楷體" w:eastAsia="標楷體" w:hAnsi="標楷體" w:hint="eastAsia"/>
                <w:sz w:val="28"/>
              </w:rPr>
              <w:t>司法</w:t>
            </w:r>
            <w:proofErr w:type="gramStart"/>
            <w:r w:rsidRPr="000E7F75">
              <w:rPr>
                <w:rFonts w:ascii="標楷體" w:eastAsia="標楷體" w:hAnsi="標楷體" w:hint="eastAsia"/>
                <w:sz w:val="28"/>
              </w:rPr>
              <w:t>社工部總督導</w:t>
            </w:r>
            <w:proofErr w:type="gramEnd"/>
          </w:p>
          <w:p w:rsidR="0063306E" w:rsidRPr="000E7F75" w:rsidRDefault="00E27037" w:rsidP="000E7F75">
            <w:pPr>
              <w:spacing w:line="600" w:lineRule="exact"/>
              <w:jc w:val="center"/>
              <w:rPr>
                <w:rFonts w:ascii="標楷體" w:eastAsia="標楷體" w:hAnsi="標楷體"/>
                <w:sz w:val="28"/>
              </w:rPr>
            </w:pPr>
            <w:proofErr w:type="gramStart"/>
            <w:r w:rsidRPr="000E7F75">
              <w:rPr>
                <w:rFonts w:ascii="標楷體" w:eastAsia="標楷體" w:hAnsi="標楷體" w:hint="eastAsia"/>
                <w:sz w:val="28"/>
              </w:rPr>
              <w:t>李姿佳</w:t>
            </w:r>
            <w:proofErr w:type="gramEnd"/>
            <w:r w:rsidRPr="000E7F75">
              <w:rPr>
                <w:rFonts w:ascii="標楷體" w:eastAsia="標楷體" w:hAnsi="標楷體" w:hint="eastAsia"/>
                <w:sz w:val="28"/>
              </w:rPr>
              <w:t xml:space="preserve"> 督導</w:t>
            </w:r>
          </w:p>
        </w:tc>
      </w:tr>
      <w:tr w:rsidR="0063306E" w:rsidRPr="000E7F75" w:rsidTr="000E7F75">
        <w:trPr>
          <w:trHeight w:val="312"/>
        </w:trPr>
        <w:tc>
          <w:tcPr>
            <w:tcW w:w="1316" w:type="dxa"/>
            <w:shd w:val="clear" w:color="auto" w:fill="BFBFBF" w:themeFill="background1" w:themeFillShade="BF"/>
            <w:vAlign w:val="center"/>
          </w:tcPr>
          <w:p w:rsidR="0063306E" w:rsidRPr="000E7F75" w:rsidRDefault="0063306E" w:rsidP="000E7F75">
            <w:pPr>
              <w:spacing w:line="600" w:lineRule="exact"/>
              <w:jc w:val="center"/>
              <w:rPr>
                <w:rFonts w:ascii="標楷體" w:eastAsia="標楷體" w:hAnsi="標楷體"/>
                <w:sz w:val="28"/>
              </w:rPr>
            </w:pPr>
            <w:r w:rsidRPr="000E7F75">
              <w:rPr>
                <w:rFonts w:ascii="標楷體" w:eastAsia="標楷體" w:hAnsi="標楷體" w:hint="eastAsia"/>
                <w:sz w:val="28"/>
              </w:rPr>
              <w:t>1150-1330</w:t>
            </w:r>
          </w:p>
        </w:tc>
        <w:tc>
          <w:tcPr>
            <w:tcW w:w="4845" w:type="dxa"/>
            <w:shd w:val="clear" w:color="auto" w:fill="BFBFBF" w:themeFill="background1" w:themeFillShade="BF"/>
            <w:vAlign w:val="center"/>
          </w:tcPr>
          <w:p w:rsidR="0063306E" w:rsidRPr="000E7F75" w:rsidRDefault="0063306E" w:rsidP="000E7F75">
            <w:pPr>
              <w:spacing w:line="600" w:lineRule="exact"/>
              <w:jc w:val="center"/>
              <w:rPr>
                <w:rFonts w:ascii="標楷體" w:eastAsia="標楷體" w:hAnsi="標楷體"/>
                <w:sz w:val="28"/>
              </w:rPr>
            </w:pPr>
            <w:r w:rsidRPr="000E7F75">
              <w:rPr>
                <w:rFonts w:ascii="標楷體" w:eastAsia="標楷體" w:hAnsi="標楷體" w:hint="eastAsia"/>
                <w:sz w:val="28"/>
              </w:rPr>
              <w:t>午餐時間</w:t>
            </w:r>
          </w:p>
        </w:tc>
        <w:tc>
          <w:tcPr>
            <w:tcW w:w="3003" w:type="dxa"/>
            <w:shd w:val="clear" w:color="auto" w:fill="BFBFBF" w:themeFill="background1" w:themeFillShade="BF"/>
            <w:vAlign w:val="center"/>
          </w:tcPr>
          <w:p w:rsidR="0063306E" w:rsidRPr="000E7F75" w:rsidRDefault="0063306E" w:rsidP="000E7F75">
            <w:pPr>
              <w:spacing w:line="600" w:lineRule="exact"/>
              <w:jc w:val="center"/>
              <w:rPr>
                <w:rFonts w:ascii="標楷體" w:eastAsia="標楷體" w:hAnsi="標楷體"/>
                <w:sz w:val="28"/>
              </w:rPr>
            </w:pPr>
          </w:p>
        </w:tc>
      </w:tr>
      <w:tr w:rsidR="0063306E" w:rsidRPr="000E7F75" w:rsidTr="000E7F75">
        <w:trPr>
          <w:trHeight w:val="527"/>
        </w:trPr>
        <w:tc>
          <w:tcPr>
            <w:tcW w:w="1316" w:type="dxa"/>
            <w:vAlign w:val="center"/>
          </w:tcPr>
          <w:p w:rsidR="0063306E" w:rsidRPr="000E7F75" w:rsidRDefault="0063306E" w:rsidP="000E7F75">
            <w:pPr>
              <w:spacing w:line="600" w:lineRule="exact"/>
              <w:jc w:val="center"/>
              <w:rPr>
                <w:rFonts w:ascii="標楷體" w:eastAsia="標楷體" w:hAnsi="標楷體"/>
                <w:sz w:val="28"/>
              </w:rPr>
            </w:pPr>
            <w:r w:rsidRPr="000E7F75">
              <w:rPr>
                <w:rFonts w:ascii="標楷體" w:eastAsia="標楷體" w:hAnsi="標楷體" w:hint="eastAsia"/>
                <w:sz w:val="28"/>
              </w:rPr>
              <w:t>1330-1420</w:t>
            </w:r>
          </w:p>
        </w:tc>
        <w:tc>
          <w:tcPr>
            <w:tcW w:w="4845" w:type="dxa"/>
            <w:vAlign w:val="center"/>
          </w:tcPr>
          <w:p w:rsidR="0063306E" w:rsidRPr="000E7F75" w:rsidRDefault="00B15528" w:rsidP="000E7F75">
            <w:pPr>
              <w:spacing w:line="600" w:lineRule="exact"/>
              <w:jc w:val="center"/>
              <w:rPr>
                <w:rFonts w:ascii="標楷體" w:eastAsia="標楷體" w:hAnsi="標楷體"/>
                <w:sz w:val="28"/>
              </w:rPr>
            </w:pPr>
            <w:r w:rsidRPr="000E7F75">
              <w:rPr>
                <w:rFonts w:ascii="標楷體" w:eastAsia="標楷體" w:hAnsi="標楷體" w:hint="eastAsia"/>
                <w:sz w:val="28"/>
              </w:rPr>
              <w:t>兒少保護介入原則及評估處遇</w:t>
            </w:r>
          </w:p>
        </w:tc>
        <w:tc>
          <w:tcPr>
            <w:tcW w:w="3003" w:type="dxa"/>
            <w:vAlign w:val="center"/>
          </w:tcPr>
          <w:p w:rsidR="0063306E" w:rsidRPr="000E7F75" w:rsidRDefault="003370E3" w:rsidP="000E7F75">
            <w:pPr>
              <w:spacing w:line="600" w:lineRule="exact"/>
              <w:jc w:val="center"/>
              <w:rPr>
                <w:rFonts w:ascii="標楷體" w:eastAsia="標楷體" w:hAnsi="標楷體"/>
                <w:sz w:val="28"/>
              </w:rPr>
            </w:pPr>
            <w:r w:rsidRPr="000E7F75">
              <w:rPr>
                <w:rFonts w:ascii="標楷體" w:eastAsia="標楷體" w:hAnsi="標楷體" w:hint="eastAsia"/>
                <w:sz w:val="28"/>
              </w:rPr>
              <w:t>新</w:t>
            </w:r>
            <w:proofErr w:type="gramStart"/>
            <w:r w:rsidRPr="000E7F75">
              <w:rPr>
                <w:rFonts w:ascii="標楷體" w:eastAsia="標楷體" w:hAnsi="標楷體" w:hint="eastAsia"/>
                <w:sz w:val="28"/>
              </w:rPr>
              <w:t>北市家防中心</w:t>
            </w:r>
            <w:proofErr w:type="gramEnd"/>
          </w:p>
          <w:p w:rsidR="003370E3" w:rsidRPr="000E7F75" w:rsidRDefault="003370E3" w:rsidP="000E7F75">
            <w:pPr>
              <w:spacing w:line="600" w:lineRule="exact"/>
              <w:jc w:val="center"/>
              <w:rPr>
                <w:rFonts w:ascii="標楷體" w:eastAsia="標楷體" w:hAnsi="標楷體"/>
                <w:sz w:val="28"/>
              </w:rPr>
            </w:pPr>
            <w:r w:rsidRPr="000E7F75">
              <w:rPr>
                <w:rFonts w:ascii="標楷體" w:eastAsia="標楷體" w:hAnsi="標楷體" w:hint="eastAsia"/>
                <w:sz w:val="28"/>
              </w:rPr>
              <w:t>邱子雅</w:t>
            </w:r>
            <w:r w:rsidR="000E7F75">
              <w:rPr>
                <w:rFonts w:ascii="標楷體" w:eastAsia="標楷體" w:hAnsi="標楷體" w:hint="eastAsia"/>
                <w:sz w:val="28"/>
              </w:rPr>
              <w:t xml:space="preserve"> </w:t>
            </w:r>
            <w:r w:rsidRPr="000E7F75">
              <w:rPr>
                <w:rFonts w:ascii="標楷體" w:eastAsia="標楷體" w:hAnsi="標楷體" w:hint="eastAsia"/>
                <w:sz w:val="28"/>
              </w:rPr>
              <w:t>社工師</w:t>
            </w:r>
          </w:p>
        </w:tc>
      </w:tr>
      <w:tr w:rsidR="0063306E" w:rsidRPr="000E7F75" w:rsidTr="000E7F75">
        <w:trPr>
          <w:trHeight w:val="290"/>
        </w:trPr>
        <w:tc>
          <w:tcPr>
            <w:tcW w:w="1316" w:type="dxa"/>
            <w:vAlign w:val="center"/>
          </w:tcPr>
          <w:p w:rsidR="0063306E" w:rsidRPr="000E7F75" w:rsidRDefault="0063306E" w:rsidP="000E7F75">
            <w:pPr>
              <w:spacing w:line="600" w:lineRule="exact"/>
              <w:jc w:val="center"/>
              <w:rPr>
                <w:rFonts w:ascii="標楷體" w:eastAsia="標楷體" w:hAnsi="標楷體"/>
                <w:sz w:val="28"/>
              </w:rPr>
            </w:pPr>
            <w:r w:rsidRPr="000E7F75">
              <w:rPr>
                <w:rFonts w:ascii="標楷體" w:eastAsia="標楷體" w:hAnsi="標楷體" w:hint="eastAsia"/>
                <w:sz w:val="28"/>
              </w:rPr>
              <w:t>1420-1510</w:t>
            </w:r>
          </w:p>
        </w:tc>
        <w:tc>
          <w:tcPr>
            <w:tcW w:w="4845" w:type="dxa"/>
            <w:vAlign w:val="center"/>
          </w:tcPr>
          <w:p w:rsidR="0063306E" w:rsidRPr="000E7F75" w:rsidRDefault="00B15528" w:rsidP="000E7F75">
            <w:pPr>
              <w:spacing w:line="600" w:lineRule="exact"/>
              <w:jc w:val="center"/>
              <w:rPr>
                <w:rFonts w:ascii="標楷體" w:eastAsia="標楷體" w:hAnsi="標楷體"/>
                <w:sz w:val="28"/>
              </w:rPr>
            </w:pPr>
            <w:r w:rsidRPr="000E7F75">
              <w:rPr>
                <w:rFonts w:ascii="標楷體" w:eastAsia="標楷體" w:hAnsi="標楷體" w:hint="eastAsia"/>
                <w:sz w:val="28"/>
              </w:rPr>
              <w:t>兒少保相對人之關係建立及處遇工作</w:t>
            </w:r>
          </w:p>
        </w:tc>
        <w:tc>
          <w:tcPr>
            <w:tcW w:w="3003" w:type="dxa"/>
            <w:vAlign w:val="center"/>
          </w:tcPr>
          <w:p w:rsidR="00F6421D" w:rsidRPr="000E7F75" w:rsidRDefault="00F6421D" w:rsidP="000E7F75">
            <w:pPr>
              <w:spacing w:line="600" w:lineRule="exact"/>
              <w:jc w:val="center"/>
              <w:rPr>
                <w:rFonts w:ascii="標楷體" w:eastAsia="標楷體" w:hAnsi="標楷體"/>
                <w:sz w:val="28"/>
              </w:rPr>
            </w:pPr>
            <w:r w:rsidRPr="000E7F75">
              <w:rPr>
                <w:rFonts w:ascii="標楷體" w:eastAsia="標楷體" w:hAnsi="標楷體" w:hint="eastAsia"/>
                <w:sz w:val="28"/>
              </w:rPr>
              <w:t>新</w:t>
            </w:r>
            <w:proofErr w:type="gramStart"/>
            <w:r w:rsidRPr="000E7F75">
              <w:rPr>
                <w:rFonts w:ascii="標楷體" w:eastAsia="標楷體" w:hAnsi="標楷體" w:hint="eastAsia"/>
                <w:sz w:val="28"/>
              </w:rPr>
              <w:t>北市家防中心</w:t>
            </w:r>
            <w:proofErr w:type="gramEnd"/>
          </w:p>
          <w:p w:rsidR="0063306E" w:rsidRPr="000E7F75" w:rsidRDefault="00E27037" w:rsidP="000E7F75">
            <w:pPr>
              <w:spacing w:line="600" w:lineRule="exact"/>
              <w:jc w:val="center"/>
              <w:rPr>
                <w:rFonts w:ascii="標楷體" w:eastAsia="標楷體" w:hAnsi="標楷體"/>
                <w:sz w:val="28"/>
              </w:rPr>
            </w:pPr>
            <w:r w:rsidRPr="000E7F75">
              <w:rPr>
                <w:rFonts w:ascii="標楷體" w:eastAsia="標楷體" w:hAnsi="標楷體" w:hint="eastAsia"/>
                <w:sz w:val="28"/>
              </w:rPr>
              <w:t>黃淑如 督導</w:t>
            </w:r>
          </w:p>
        </w:tc>
      </w:tr>
      <w:tr w:rsidR="0063306E" w:rsidRPr="000E7F75" w:rsidTr="000E7F75">
        <w:trPr>
          <w:trHeight w:val="287"/>
        </w:trPr>
        <w:tc>
          <w:tcPr>
            <w:tcW w:w="1316" w:type="dxa"/>
            <w:shd w:val="clear" w:color="auto" w:fill="BFBFBF" w:themeFill="background1" w:themeFillShade="BF"/>
            <w:vAlign w:val="center"/>
          </w:tcPr>
          <w:p w:rsidR="0063306E" w:rsidRPr="000E7F75" w:rsidRDefault="0063306E" w:rsidP="000E7F75">
            <w:pPr>
              <w:spacing w:line="600" w:lineRule="exact"/>
              <w:jc w:val="center"/>
              <w:rPr>
                <w:rFonts w:ascii="標楷體" w:eastAsia="標楷體" w:hAnsi="標楷體"/>
                <w:sz w:val="28"/>
              </w:rPr>
            </w:pPr>
            <w:r w:rsidRPr="000E7F75">
              <w:rPr>
                <w:rFonts w:ascii="標楷體" w:eastAsia="標楷體" w:hAnsi="標楷體" w:hint="eastAsia"/>
                <w:sz w:val="28"/>
              </w:rPr>
              <w:t>1510-1520</w:t>
            </w:r>
          </w:p>
        </w:tc>
        <w:tc>
          <w:tcPr>
            <w:tcW w:w="4845" w:type="dxa"/>
            <w:shd w:val="clear" w:color="auto" w:fill="BFBFBF" w:themeFill="background1" w:themeFillShade="BF"/>
            <w:vAlign w:val="center"/>
          </w:tcPr>
          <w:p w:rsidR="0063306E" w:rsidRPr="000E7F75" w:rsidRDefault="0063306E" w:rsidP="000E7F75">
            <w:pPr>
              <w:spacing w:line="600" w:lineRule="exact"/>
              <w:jc w:val="center"/>
              <w:rPr>
                <w:rFonts w:ascii="標楷體" w:eastAsia="標楷體" w:hAnsi="標楷體"/>
                <w:sz w:val="28"/>
              </w:rPr>
            </w:pPr>
            <w:r w:rsidRPr="000E7F75">
              <w:rPr>
                <w:rFonts w:ascii="標楷體" w:eastAsia="標楷體" w:hAnsi="標楷體" w:hint="eastAsia"/>
                <w:sz w:val="28"/>
              </w:rPr>
              <w:t>休息</w:t>
            </w:r>
          </w:p>
        </w:tc>
        <w:tc>
          <w:tcPr>
            <w:tcW w:w="3003" w:type="dxa"/>
            <w:shd w:val="clear" w:color="auto" w:fill="BFBFBF" w:themeFill="background1" w:themeFillShade="BF"/>
            <w:vAlign w:val="center"/>
          </w:tcPr>
          <w:p w:rsidR="0063306E" w:rsidRPr="000E7F75" w:rsidRDefault="0063306E" w:rsidP="000E7F75">
            <w:pPr>
              <w:spacing w:line="600" w:lineRule="exact"/>
              <w:jc w:val="center"/>
              <w:rPr>
                <w:rFonts w:ascii="標楷體" w:eastAsia="標楷體" w:hAnsi="標楷體"/>
                <w:sz w:val="28"/>
              </w:rPr>
            </w:pPr>
          </w:p>
        </w:tc>
      </w:tr>
      <w:tr w:rsidR="0063306E" w:rsidRPr="000E7F75" w:rsidTr="000E7F75">
        <w:trPr>
          <w:trHeight w:val="962"/>
        </w:trPr>
        <w:tc>
          <w:tcPr>
            <w:tcW w:w="1316" w:type="dxa"/>
            <w:vAlign w:val="center"/>
          </w:tcPr>
          <w:p w:rsidR="0063306E" w:rsidRPr="000E7F75" w:rsidRDefault="0063306E" w:rsidP="0063306E">
            <w:pPr>
              <w:spacing w:line="600" w:lineRule="atLeast"/>
              <w:jc w:val="center"/>
              <w:rPr>
                <w:rFonts w:ascii="標楷體" w:eastAsia="標楷體" w:hAnsi="標楷體"/>
                <w:sz w:val="28"/>
              </w:rPr>
            </w:pPr>
            <w:r w:rsidRPr="000E7F75">
              <w:rPr>
                <w:rFonts w:ascii="標楷體" w:eastAsia="標楷體" w:hAnsi="標楷體" w:hint="eastAsia"/>
                <w:sz w:val="28"/>
              </w:rPr>
              <w:t>1520-1610</w:t>
            </w:r>
          </w:p>
        </w:tc>
        <w:tc>
          <w:tcPr>
            <w:tcW w:w="4845" w:type="dxa"/>
            <w:vAlign w:val="center"/>
          </w:tcPr>
          <w:p w:rsidR="0063306E" w:rsidRPr="000E7F75" w:rsidRDefault="00B15528" w:rsidP="0063306E">
            <w:pPr>
              <w:spacing w:line="600" w:lineRule="atLeast"/>
              <w:jc w:val="center"/>
              <w:rPr>
                <w:rFonts w:ascii="標楷體" w:eastAsia="標楷體" w:hAnsi="標楷體"/>
                <w:sz w:val="28"/>
              </w:rPr>
            </w:pPr>
            <w:r w:rsidRPr="000E7F75">
              <w:rPr>
                <w:rFonts w:ascii="標楷體" w:eastAsia="標楷體" w:hAnsi="標楷體" w:hint="eastAsia"/>
                <w:sz w:val="28"/>
              </w:rPr>
              <w:t>與性侵害被害人之會談處遇</w:t>
            </w:r>
          </w:p>
        </w:tc>
        <w:tc>
          <w:tcPr>
            <w:tcW w:w="3003" w:type="dxa"/>
            <w:vAlign w:val="center"/>
          </w:tcPr>
          <w:p w:rsidR="0063306E" w:rsidRPr="000E7F75" w:rsidRDefault="009C67B0" w:rsidP="000E7F75">
            <w:pPr>
              <w:spacing w:line="600" w:lineRule="atLeast"/>
              <w:jc w:val="center"/>
              <w:rPr>
                <w:rFonts w:ascii="標楷體" w:eastAsia="標楷體" w:hAnsi="標楷體"/>
                <w:sz w:val="28"/>
              </w:rPr>
            </w:pPr>
            <w:proofErr w:type="gramStart"/>
            <w:r w:rsidRPr="000E7F75">
              <w:rPr>
                <w:rFonts w:ascii="標楷體" w:eastAsia="標楷體" w:hAnsi="標楷體" w:hint="eastAsia"/>
                <w:sz w:val="28"/>
              </w:rPr>
              <w:t>台北市家防中心</w:t>
            </w:r>
            <w:proofErr w:type="gramEnd"/>
          </w:p>
          <w:p w:rsidR="009C67B0" w:rsidRPr="000E7F75" w:rsidRDefault="009C67B0" w:rsidP="000E7F75">
            <w:pPr>
              <w:spacing w:line="600" w:lineRule="atLeast"/>
              <w:jc w:val="center"/>
              <w:rPr>
                <w:rFonts w:ascii="標楷體" w:eastAsia="標楷體" w:hAnsi="標楷體"/>
                <w:sz w:val="28"/>
              </w:rPr>
            </w:pPr>
            <w:proofErr w:type="gramStart"/>
            <w:r w:rsidRPr="000E7F75">
              <w:rPr>
                <w:rFonts w:ascii="標楷體" w:eastAsia="標楷體" w:hAnsi="標楷體" w:hint="eastAsia"/>
                <w:sz w:val="28"/>
              </w:rPr>
              <w:t>霜毅柔</w:t>
            </w:r>
            <w:proofErr w:type="gramEnd"/>
            <w:r w:rsidRPr="000E7F75">
              <w:rPr>
                <w:rFonts w:ascii="標楷體" w:eastAsia="標楷體" w:hAnsi="標楷體" w:hint="eastAsia"/>
                <w:sz w:val="28"/>
              </w:rPr>
              <w:t xml:space="preserve"> 督導</w:t>
            </w:r>
          </w:p>
        </w:tc>
      </w:tr>
      <w:tr w:rsidR="0063306E" w:rsidRPr="000E7F75" w:rsidTr="000E7F75">
        <w:trPr>
          <w:trHeight w:val="557"/>
        </w:trPr>
        <w:tc>
          <w:tcPr>
            <w:tcW w:w="1316" w:type="dxa"/>
            <w:vAlign w:val="center"/>
          </w:tcPr>
          <w:p w:rsidR="0063306E" w:rsidRPr="000E7F75" w:rsidRDefault="0063306E" w:rsidP="0063306E">
            <w:pPr>
              <w:spacing w:line="600" w:lineRule="atLeast"/>
              <w:jc w:val="center"/>
              <w:rPr>
                <w:rFonts w:ascii="標楷體" w:eastAsia="標楷體" w:hAnsi="標楷體"/>
                <w:sz w:val="28"/>
              </w:rPr>
            </w:pPr>
            <w:r w:rsidRPr="000E7F75">
              <w:rPr>
                <w:rFonts w:ascii="標楷體" w:eastAsia="標楷體" w:hAnsi="標楷體" w:hint="eastAsia"/>
                <w:sz w:val="28"/>
              </w:rPr>
              <w:t>1610-1630</w:t>
            </w:r>
          </w:p>
        </w:tc>
        <w:tc>
          <w:tcPr>
            <w:tcW w:w="4845" w:type="dxa"/>
            <w:vAlign w:val="center"/>
          </w:tcPr>
          <w:p w:rsidR="0063306E" w:rsidRPr="000E7F75" w:rsidRDefault="0063306E" w:rsidP="0063306E">
            <w:pPr>
              <w:spacing w:line="600" w:lineRule="atLeast"/>
              <w:jc w:val="center"/>
              <w:rPr>
                <w:rFonts w:ascii="標楷體" w:eastAsia="標楷體" w:hAnsi="標楷體"/>
                <w:sz w:val="28"/>
              </w:rPr>
            </w:pPr>
            <w:r w:rsidRPr="000E7F75">
              <w:rPr>
                <w:rFonts w:ascii="標楷體" w:eastAsia="標楷體" w:hAnsi="標楷體" w:hint="eastAsia"/>
                <w:sz w:val="28"/>
              </w:rPr>
              <w:t>綜合討論</w:t>
            </w:r>
          </w:p>
        </w:tc>
        <w:tc>
          <w:tcPr>
            <w:tcW w:w="3003" w:type="dxa"/>
            <w:vAlign w:val="center"/>
          </w:tcPr>
          <w:p w:rsidR="0063306E" w:rsidRPr="000E7F75" w:rsidRDefault="0063306E" w:rsidP="0063306E">
            <w:pPr>
              <w:spacing w:line="600" w:lineRule="atLeast"/>
              <w:jc w:val="center"/>
              <w:rPr>
                <w:rFonts w:ascii="標楷體" w:eastAsia="標楷體" w:hAnsi="標楷體"/>
                <w:sz w:val="28"/>
              </w:rPr>
            </w:pPr>
          </w:p>
        </w:tc>
      </w:tr>
      <w:tr w:rsidR="0063306E" w:rsidRPr="000E7F75" w:rsidTr="00D65A44">
        <w:trPr>
          <w:trHeight w:val="377"/>
        </w:trPr>
        <w:tc>
          <w:tcPr>
            <w:tcW w:w="1316" w:type="dxa"/>
            <w:shd w:val="clear" w:color="auto" w:fill="BFBFBF" w:themeFill="background1" w:themeFillShade="BF"/>
            <w:vAlign w:val="center"/>
          </w:tcPr>
          <w:p w:rsidR="0063306E" w:rsidRPr="000E7F75" w:rsidRDefault="0063306E" w:rsidP="0063306E">
            <w:pPr>
              <w:spacing w:line="600" w:lineRule="atLeast"/>
              <w:jc w:val="center"/>
              <w:rPr>
                <w:rFonts w:ascii="標楷體" w:eastAsia="標楷體" w:hAnsi="標楷體"/>
                <w:sz w:val="28"/>
              </w:rPr>
            </w:pPr>
            <w:r w:rsidRPr="000E7F75">
              <w:rPr>
                <w:rFonts w:ascii="標楷體" w:eastAsia="標楷體" w:hAnsi="標楷體" w:hint="eastAsia"/>
                <w:sz w:val="28"/>
              </w:rPr>
              <w:t>1630-</w:t>
            </w:r>
          </w:p>
        </w:tc>
        <w:tc>
          <w:tcPr>
            <w:tcW w:w="4845" w:type="dxa"/>
            <w:shd w:val="clear" w:color="auto" w:fill="BFBFBF" w:themeFill="background1" w:themeFillShade="BF"/>
            <w:vAlign w:val="center"/>
          </w:tcPr>
          <w:p w:rsidR="0063306E" w:rsidRPr="000E7F75" w:rsidRDefault="0063306E" w:rsidP="0063306E">
            <w:pPr>
              <w:spacing w:line="600" w:lineRule="atLeast"/>
              <w:jc w:val="center"/>
              <w:rPr>
                <w:rFonts w:ascii="標楷體" w:eastAsia="標楷體" w:hAnsi="標楷體"/>
                <w:sz w:val="28"/>
              </w:rPr>
            </w:pPr>
            <w:r w:rsidRPr="000E7F75">
              <w:rPr>
                <w:rFonts w:ascii="標楷體" w:eastAsia="標楷體" w:hAnsi="標楷體" w:hint="eastAsia"/>
                <w:sz w:val="28"/>
              </w:rPr>
              <w:t>賦歸</w:t>
            </w:r>
          </w:p>
        </w:tc>
        <w:tc>
          <w:tcPr>
            <w:tcW w:w="3003" w:type="dxa"/>
            <w:shd w:val="clear" w:color="auto" w:fill="BFBFBF" w:themeFill="background1" w:themeFillShade="BF"/>
            <w:vAlign w:val="center"/>
          </w:tcPr>
          <w:p w:rsidR="0063306E" w:rsidRPr="000E7F75" w:rsidRDefault="0063306E" w:rsidP="0063306E">
            <w:pPr>
              <w:spacing w:line="600" w:lineRule="atLeast"/>
              <w:jc w:val="center"/>
              <w:rPr>
                <w:rFonts w:ascii="標楷體" w:eastAsia="標楷體" w:hAnsi="標楷體"/>
                <w:sz w:val="28"/>
              </w:rPr>
            </w:pPr>
          </w:p>
        </w:tc>
      </w:tr>
    </w:tbl>
    <w:p w:rsidR="006B11BF" w:rsidRPr="00D65A44" w:rsidRDefault="006B11BF" w:rsidP="00C005A0">
      <w:pPr>
        <w:spacing w:line="600" w:lineRule="atLeast"/>
        <w:rPr>
          <w:rFonts w:ascii="標楷體" w:eastAsia="標楷體" w:hAnsi="標楷體"/>
          <w:sz w:val="28"/>
          <w:szCs w:val="28"/>
        </w:rPr>
      </w:pPr>
      <w:bookmarkStart w:id="0" w:name="_GoBack"/>
      <w:bookmarkEnd w:id="0"/>
    </w:p>
    <w:sectPr w:rsidR="006B11BF" w:rsidRPr="00D65A44" w:rsidSect="00883031">
      <w:pgSz w:w="11906" w:h="16838"/>
      <w:pgMar w:top="1440" w:right="1134" w:bottom="1440"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C66" w:rsidRDefault="00FE3C66" w:rsidP="001E4D06">
      <w:r>
        <w:separator/>
      </w:r>
    </w:p>
  </w:endnote>
  <w:endnote w:type="continuationSeparator" w:id="0">
    <w:p w:rsidR="00FE3C66" w:rsidRDefault="00FE3C66" w:rsidP="001E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C66" w:rsidRDefault="00FE3C66" w:rsidP="001E4D06">
      <w:r>
        <w:separator/>
      </w:r>
    </w:p>
  </w:footnote>
  <w:footnote w:type="continuationSeparator" w:id="0">
    <w:p w:rsidR="00FE3C66" w:rsidRDefault="00FE3C66" w:rsidP="001E4D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554FB"/>
    <w:multiLevelType w:val="hybridMultilevel"/>
    <w:tmpl w:val="BA56078A"/>
    <w:lvl w:ilvl="0" w:tplc="132A9D6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8193303"/>
    <w:multiLevelType w:val="hybridMultilevel"/>
    <w:tmpl w:val="8482F75A"/>
    <w:lvl w:ilvl="0" w:tplc="2070EEE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2E5"/>
    <w:rsid w:val="000E7F75"/>
    <w:rsid w:val="000F178F"/>
    <w:rsid w:val="001D31D8"/>
    <w:rsid w:val="001E4D06"/>
    <w:rsid w:val="00230944"/>
    <w:rsid w:val="00243FBC"/>
    <w:rsid w:val="00251205"/>
    <w:rsid w:val="002F578C"/>
    <w:rsid w:val="003370E3"/>
    <w:rsid w:val="0054782C"/>
    <w:rsid w:val="0063306E"/>
    <w:rsid w:val="006A4A13"/>
    <w:rsid w:val="006B11BF"/>
    <w:rsid w:val="0076312C"/>
    <w:rsid w:val="0080406D"/>
    <w:rsid w:val="008645BA"/>
    <w:rsid w:val="00883031"/>
    <w:rsid w:val="00913D17"/>
    <w:rsid w:val="00960B0E"/>
    <w:rsid w:val="00973093"/>
    <w:rsid w:val="009C67B0"/>
    <w:rsid w:val="00A33680"/>
    <w:rsid w:val="00B15528"/>
    <w:rsid w:val="00BF7061"/>
    <w:rsid w:val="00C005A0"/>
    <w:rsid w:val="00CF42E5"/>
    <w:rsid w:val="00D65A44"/>
    <w:rsid w:val="00DD7A8F"/>
    <w:rsid w:val="00DE4A20"/>
    <w:rsid w:val="00E27037"/>
    <w:rsid w:val="00F6421D"/>
    <w:rsid w:val="00FD5C37"/>
    <w:rsid w:val="00FE3C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42E5"/>
    <w:pPr>
      <w:ind w:leftChars="200" w:left="480"/>
    </w:pPr>
  </w:style>
  <w:style w:type="table" w:styleId="a4">
    <w:name w:val="Table Grid"/>
    <w:basedOn w:val="a1"/>
    <w:uiPriority w:val="59"/>
    <w:rsid w:val="00FD5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E4D06"/>
    <w:pPr>
      <w:tabs>
        <w:tab w:val="center" w:pos="4153"/>
        <w:tab w:val="right" w:pos="8306"/>
      </w:tabs>
      <w:snapToGrid w:val="0"/>
    </w:pPr>
    <w:rPr>
      <w:sz w:val="20"/>
      <w:szCs w:val="20"/>
    </w:rPr>
  </w:style>
  <w:style w:type="character" w:customStyle="1" w:styleId="a6">
    <w:name w:val="頁首 字元"/>
    <w:basedOn w:val="a0"/>
    <w:link w:val="a5"/>
    <w:uiPriority w:val="99"/>
    <w:rsid w:val="001E4D06"/>
    <w:rPr>
      <w:sz w:val="20"/>
      <w:szCs w:val="20"/>
    </w:rPr>
  </w:style>
  <w:style w:type="paragraph" w:styleId="a7">
    <w:name w:val="footer"/>
    <w:basedOn w:val="a"/>
    <w:link w:val="a8"/>
    <w:uiPriority w:val="99"/>
    <w:unhideWhenUsed/>
    <w:rsid w:val="001E4D06"/>
    <w:pPr>
      <w:tabs>
        <w:tab w:val="center" w:pos="4153"/>
        <w:tab w:val="right" w:pos="8306"/>
      </w:tabs>
      <w:snapToGrid w:val="0"/>
    </w:pPr>
    <w:rPr>
      <w:sz w:val="20"/>
      <w:szCs w:val="20"/>
    </w:rPr>
  </w:style>
  <w:style w:type="character" w:customStyle="1" w:styleId="a8">
    <w:name w:val="頁尾 字元"/>
    <w:basedOn w:val="a0"/>
    <w:link w:val="a7"/>
    <w:uiPriority w:val="99"/>
    <w:rsid w:val="001E4D0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42E5"/>
    <w:pPr>
      <w:ind w:leftChars="200" w:left="480"/>
    </w:pPr>
  </w:style>
  <w:style w:type="table" w:styleId="a4">
    <w:name w:val="Table Grid"/>
    <w:basedOn w:val="a1"/>
    <w:uiPriority w:val="59"/>
    <w:rsid w:val="00FD5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E4D06"/>
    <w:pPr>
      <w:tabs>
        <w:tab w:val="center" w:pos="4153"/>
        <w:tab w:val="right" w:pos="8306"/>
      </w:tabs>
      <w:snapToGrid w:val="0"/>
    </w:pPr>
    <w:rPr>
      <w:sz w:val="20"/>
      <w:szCs w:val="20"/>
    </w:rPr>
  </w:style>
  <w:style w:type="character" w:customStyle="1" w:styleId="a6">
    <w:name w:val="頁首 字元"/>
    <w:basedOn w:val="a0"/>
    <w:link w:val="a5"/>
    <w:uiPriority w:val="99"/>
    <w:rsid w:val="001E4D06"/>
    <w:rPr>
      <w:sz w:val="20"/>
      <w:szCs w:val="20"/>
    </w:rPr>
  </w:style>
  <w:style w:type="paragraph" w:styleId="a7">
    <w:name w:val="footer"/>
    <w:basedOn w:val="a"/>
    <w:link w:val="a8"/>
    <w:uiPriority w:val="99"/>
    <w:unhideWhenUsed/>
    <w:rsid w:val="001E4D06"/>
    <w:pPr>
      <w:tabs>
        <w:tab w:val="center" w:pos="4153"/>
        <w:tab w:val="right" w:pos="8306"/>
      </w:tabs>
      <w:snapToGrid w:val="0"/>
    </w:pPr>
    <w:rPr>
      <w:sz w:val="20"/>
      <w:szCs w:val="20"/>
    </w:rPr>
  </w:style>
  <w:style w:type="character" w:customStyle="1" w:styleId="a8">
    <w:name w:val="頁尾 字元"/>
    <w:basedOn w:val="a0"/>
    <w:link w:val="a7"/>
    <w:uiPriority w:val="99"/>
    <w:rsid w:val="001E4D0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Words>
  <Characters>776</Characters>
  <Application>Microsoft Office Word</Application>
  <DocSecurity>0</DocSecurity>
  <Lines>6</Lines>
  <Paragraphs>1</Paragraphs>
  <ScaleCrop>false</ScaleCrop>
  <Company>三軍總醫院</Company>
  <LinksUpToDate>false</LinksUpToDate>
  <CharactersWithSpaces>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_社服科公務信箱</dc:creator>
  <cp:lastModifiedBy>_社服科公務信箱</cp:lastModifiedBy>
  <cp:revision>2</cp:revision>
  <cp:lastPrinted>2015-06-23T07:54:00Z</cp:lastPrinted>
  <dcterms:created xsi:type="dcterms:W3CDTF">2015-07-24T08:52:00Z</dcterms:created>
  <dcterms:modified xsi:type="dcterms:W3CDTF">2015-07-24T08:52:00Z</dcterms:modified>
</cp:coreProperties>
</file>