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10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9</w:t>
      </w:r>
      <w:r>
        <w:rPr>
          <w:rFonts w:hint="eastAsia" w:ascii="標楷體" w:hAnsi="標楷體" w:eastAsia="標楷體"/>
          <w:b/>
          <w:sz w:val="36"/>
          <w:szCs w:val="36"/>
        </w:rPr>
        <w:t>年度容額訓練醫院容額調整公告</w:t>
      </w:r>
    </w:p>
    <w:p>
      <w:pPr>
        <w:jc w:val="center"/>
        <w:rPr>
          <w:rFonts w:ascii="標楷體" w:hAnsi="標楷體" w:eastAsia="標楷體"/>
          <w:b/>
          <w:sz w:val="28"/>
          <w:szCs w:val="28"/>
        </w:rPr>
      </w:pP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申請10</w:t>
      </w:r>
      <w:r>
        <w:rPr>
          <w:rFonts w:hint="eastAsia" w:ascii="標楷體" w:hAnsi="標楷體" w:eastAsia="標楷體"/>
          <w:lang w:val="en-US" w:eastAsia="zh-TW"/>
        </w:rPr>
        <w:t>9</w:t>
      </w:r>
      <w:r>
        <w:rPr>
          <w:rFonts w:hint="eastAsia" w:ascii="標楷體" w:hAnsi="標楷體" w:eastAsia="標楷體"/>
        </w:rPr>
        <w:t>年度訓練醫院容額調整公告事項如下：</w:t>
      </w:r>
    </w:p>
    <w:p>
      <w:pPr>
        <w:rPr>
          <w:rFonts w:ascii="標楷體" w:hAnsi="標楷體" w:eastAsia="標楷體"/>
        </w:rPr>
      </w:pPr>
    </w:p>
    <w:p>
      <w:pPr>
        <w:rPr>
          <w:b/>
        </w:rPr>
      </w:pPr>
      <w:r>
        <w:rPr>
          <w:rFonts w:hint="eastAsia" w:ascii="標楷體" w:hAnsi="標楷體" w:eastAsia="標楷體"/>
          <w:b/>
        </w:rPr>
        <w:t>一</w:t>
      </w:r>
      <w:r>
        <w:rPr>
          <w:rFonts w:hint="eastAsia" w:ascii="標楷體" w:hAnsi="標楷體" w:eastAsia="標楷體"/>
          <w:b/>
          <w:szCs w:val="24"/>
        </w:rPr>
        <w:t>、依據社團法人台灣老年精神醫學會專科醫師訓練醫院綱要辦理。</w:t>
      </w:r>
    </w:p>
    <w:p>
      <w:p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  </w:t>
      </w:r>
    </w:p>
    <w:p>
      <w:pPr>
        <w:rPr>
          <w:rFonts w:ascii="標楷體" w:hAnsi="標楷體" w:eastAsia="標楷體"/>
          <w:b/>
        </w:rPr>
      </w:pPr>
      <w:r>
        <w:rPr>
          <w:rFonts w:hint="eastAsia" w:ascii="標楷體" w:hAnsi="標楷體" w:eastAsia="標楷體"/>
          <w:b/>
        </w:rPr>
        <w:t>二、收訓二位訓練醫師標準：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(一)老年精神疾病患者門診每年至少六百人次；老年精神疾病急性住院病人每年至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 少六十人次；長期照護機構須至少有四十床以上；老年精神疾病患者急診（或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 他科會診）每年至少八十人次。(統計數據時，其中失智症患者不受65歲以上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 之年齡限制。)</w:t>
      </w:r>
      <w:r>
        <w:rPr>
          <w:rFonts w:ascii="標楷體" w:hAnsi="標楷體" w:eastAsia="標楷體"/>
          <w:color w:val="000000" w:themeColor="text1"/>
        </w:rPr>
        <w:t xml:space="preserve"> 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(二)</w:t>
      </w:r>
      <w:r>
        <w:rPr>
          <w:rFonts w:ascii="標楷體" w:hAnsi="標楷體" w:eastAsia="標楷體"/>
          <w:color w:val="000000" w:themeColor="text1"/>
        </w:rPr>
        <w:t>至少</w:t>
      </w:r>
      <w:r>
        <w:rPr>
          <w:rFonts w:hint="eastAsia" w:ascii="標楷體" w:hAnsi="標楷體" w:eastAsia="標楷體"/>
          <w:color w:val="000000" w:themeColor="text1"/>
        </w:rPr>
        <w:t>四</w:t>
      </w:r>
      <w:r>
        <w:rPr>
          <w:rFonts w:ascii="標楷體" w:hAnsi="標楷體" w:eastAsia="標楷體"/>
          <w:color w:val="000000" w:themeColor="text1"/>
        </w:rPr>
        <w:t>位(含訓練計畫主持人)，為該醫院精神科(部)之專責主治醫師且為本會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 </w:t>
      </w:r>
      <w:r>
        <w:rPr>
          <w:rFonts w:ascii="標楷體" w:hAnsi="標楷體" w:eastAsia="標楷體"/>
          <w:color w:val="000000" w:themeColor="text1"/>
        </w:rPr>
        <w:t>老年精神醫學專科醫師。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(三)</w:t>
      </w:r>
      <w:r>
        <w:rPr>
          <w:rFonts w:ascii="標楷體" w:hAnsi="標楷體" w:eastAsia="標楷體"/>
          <w:color w:val="000000" w:themeColor="text1"/>
        </w:rPr>
        <w:t>核心指導醫師中至少有</w:t>
      </w:r>
      <w:r>
        <w:rPr>
          <w:rFonts w:hint="eastAsia" w:ascii="標楷體" w:hAnsi="標楷體" w:eastAsia="標楷體"/>
          <w:color w:val="000000" w:themeColor="text1"/>
        </w:rPr>
        <w:t>二名醫師年度門診之</w:t>
      </w:r>
      <w:r>
        <w:rPr>
          <w:rFonts w:ascii="標楷體" w:hAnsi="標楷體" w:eastAsia="標楷體"/>
          <w:color w:val="000000" w:themeColor="text1"/>
        </w:rPr>
        <w:t>老年精神疾病患者或失智症患者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 達</w:t>
      </w:r>
      <w:r>
        <w:rPr>
          <w:rFonts w:ascii="標楷體" w:hAnsi="標楷體" w:eastAsia="標楷體"/>
          <w:color w:val="000000" w:themeColor="text1"/>
        </w:rPr>
        <w:t>三百人次</w:t>
      </w:r>
      <w:r>
        <w:rPr>
          <w:rFonts w:hint="eastAsia" w:ascii="標楷體" w:hAnsi="標楷體" w:eastAsia="標楷體"/>
          <w:color w:val="000000" w:themeColor="text1"/>
        </w:rPr>
        <w:t>以上(含)</w:t>
      </w:r>
      <w:r>
        <w:rPr>
          <w:rFonts w:ascii="標楷體" w:hAnsi="標楷體" w:eastAsia="標楷體"/>
          <w:color w:val="000000" w:themeColor="text1"/>
        </w:rPr>
        <w:t>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(四)</w:t>
      </w:r>
      <w:r>
        <w:rPr>
          <w:rFonts w:ascii="標楷體" w:hAnsi="標楷體" w:eastAsia="標楷體"/>
          <w:color w:val="000000" w:themeColor="text1"/>
        </w:rPr>
        <w:t>至少兩位核心指導醫師的老精專醫師資歷須三年以上</w:t>
      </w:r>
      <w:r>
        <w:rPr>
          <w:rFonts w:hint="eastAsia" w:ascii="標楷體" w:hAnsi="標楷體" w:eastAsia="標楷體"/>
          <w:color w:val="000000" w:themeColor="text1"/>
        </w:rPr>
        <w:t>(含)</w:t>
      </w:r>
      <w:r>
        <w:rPr>
          <w:rFonts w:ascii="標楷體" w:hAnsi="標楷體" w:eastAsia="標楷體"/>
          <w:color w:val="000000" w:themeColor="text1"/>
        </w:rPr>
        <w:t>。</w:t>
      </w:r>
    </w:p>
    <w:p>
      <w:pPr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 xml:space="preserve">   </w:t>
      </w:r>
    </w:p>
    <w:p>
      <w:pPr>
        <w:rPr>
          <w:rFonts w:ascii="標楷體" w:hAnsi="標楷體" w:eastAsia="標楷體"/>
          <w:b/>
          <w:color w:val="000000" w:themeColor="text1"/>
        </w:rPr>
      </w:pPr>
      <w:r>
        <w:rPr>
          <w:rFonts w:hint="eastAsia" w:ascii="標楷體" w:hAnsi="標楷體" w:eastAsia="標楷體"/>
          <w:b/>
          <w:color w:val="000000" w:themeColor="text1"/>
        </w:rPr>
        <w:t>三、繳交資料：</w:t>
      </w:r>
    </w:p>
    <w:p>
      <w:pPr>
        <w:ind w:left="425" w:leftChars="177"/>
        <w:rPr>
          <w:rFonts w:ascii="標楷體" w:hAnsi="標楷體" w:eastAsia="標楷體" w:cs="Times New Roman"/>
          <w:color w:val="000000" w:themeColor="text1"/>
          <w:szCs w:val="24"/>
        </w:rPr>
      </w:pPr>
      <w:r>
        <w:rPr>
          <w:rFonts w:hint="eastAsia" w:ascii="標楷體" w:hAnsi="標楷體" w:eastAsia="標楷體"/>
          <w:color w:val="000000" w:themeColor="text1"/>
        </w:rPr>
        <w:t>(一)</w:t>
      </w:r>
      <w:r>
        <w:rPr>
          <w:rFonts w:hint="eastAsia" w:ascii="標楷體" w:hAnsi="標楷體" w:eastAsia="標楷體"/>
          <w:color w:val="000000" w:themeColor="text1"/>
          <w:szCs w:val="24"/>
        </w:rPr>
        <w:t>依據104年9月19日第四屆第七次</w:t>
      </w:r>
      <w:r>
        <w:rPr>
          <w:rFonts w:hint="eastAsia" w:ascii="標楷體" w:hAnsi="標楷體" w:eastAsia="標楷體" w:cs="Times New Roman"/>
          <w:color w:val="000000" w:themeColor="text1"/>
          <w:szCs w:val="24"/>
        </w:rPr>
        <w:t>專科醫師</w:t>
      </w:r>
      <w:r>
        <w:rPr>
          <w:rFonts w:hint="eastAsia" w:ascii="標楷體" w:hAnsi="標楷體" w:eastAsia="標楷體"/>
          <w:color w:val="000000" w:themeColor="text1"/>
          <w:szCs w:val="24"/>
        </w:rPr>
        <w:t>甄審委員會會議決議：</w:t>
      </w:r>
      <w:r>
        <w:rPr>
          <w:rFonts w:hint="eastAsia" w:ascii="標楷體" w:hAnsi="標楷體" w:eastAsia="標楷體" w:cs="Times New Roman"/>
          <w:color w:val="000000" w:themeColor="text1"/>
          <w:szCs w:val="24"/>
        </w:rPr>
        <w:t xml:space="preserve">      </w:t>
      </w:r>
    </w:p>
    <w:p>
      <w:pPr>
        <w:rPr>
          <w:rFonts w:ascii="標楷體" w:hAnsi="標楷體" w:eastAsia="標楷體" w:cs="Times New Roman"/>
          <w:color w:val="000000" w:themeColor="text1"/>
          <w:szCs w:val="24"/>
        </w:rPr>
      </w:pPr>
      <w:r>
        <w:rPr>
          <w:rFonts w:hint="eastAsia" w:ascii="標楷體" w:hAnsi="標楷體" w:eastAsia="標楷體" w:cs="Times New Roman"/>
          <w:color w:val="000000" w:themeColor="text1"/>
          <w:szCs w:val="24"/>
        </w:rPr>
        <w:t xml:space="preserve">        須檢送近兩年的門診量、住院量、會診量等資料。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(二)長期照護機構床數證明(立案證明或開業執照)。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(三)</w:t>
      </w:r>
      <w:r>
        <w:rPr>
          <w:rFonts w:ascii="標楷體" w:hAnsi="標楷體" w:eastAsia="標楷體"/>
          <w:color w:val="000000" w:themeColor="text1"/>
          <w:szCs w:val="24"/>
          <w:shd w:val="clear" w:color="auto" w:fill="FFFFFF"/>
        </w:rPr>
        <w:t>表三</w:t>
      </w:r>
      <w:r>
        <w:rPr>
          <w:rFonts w:hint="eastAsia" w:ascii="標楷體" w:hAnsi="標楷體" w:eastAsia="標楷體"/>
          <w:color w:val="000000" w:themeColor="text1"/>
          <w:szCs w:val="24"/>
          <w:shd w:val="clear" w:color="auto" w:fill="FFFFFF"/>
        </w:rPr>
        <w:t>-</w:t>
      </w:r>
      <w:r>
        <w:rPr>
          <w:rFonts w:ascii="標楷體" w:hAnsi="標楷體" w:eastAsia="標楷體"/>
          <w:color w:val="000000" w:themeColor="text1"/>
          <w:szCs w:val="24"/>
          <w:shd w:val="clear" w:color="auto" w:fill="FFFFFF"/>
        </w:rPr>
        <w:t>核心指導醫師申請表</w:t>
      </w:r>
      <w:r>
        <w:rPr>
          <w:rFonts w:hint="eastAsia" w:ascii="標楷體" w:hAnsi="標楷體" w:eastAsia="標楷體"/>
          <w:color w:val="000000" w:themeColor="text1"/>
          <w:szCs w:val="24"/>
          <w:shd w:val="clear" w:color="auto" w:fill="FFFFFF"/>
        </w:rPr>
        <w:t>(如有新增請檢附)</w:t>
      </w:r>
      <w:r>
        <w:rPr>
          <w:rFonts w:hint="eastAsia" w:ascii="標楷體" w:hAnsi="標楷體" w:eastAsia="標楷體"/>
          <w:color w:val="000000" w:themeColor="text1"/>
        </w:rPr>
        <w:t>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(四)表四-老精專訓練醫院指導人員登記表。</w:t>
      </w:r>
    </w:p>
    <w:p>
      <w:pPr>
        <w:ind w:left="425" w:leftChars="177"/>
        <w:rPr>
          <w:rFonts w:ascii="標楷體" w:hAnsi="標楷體" w:eastAsia="標楷體"/>
          <w:color w:val="000000" w:themeColor="text1"/>
        </w:rPr>
      </w:pPr>
      <w:r>
        <w:rPr>
          <w:rFonts w:hint="eastAsia" w:ascii="標楷體" w:hAnsi="標楷體" w:eastAsia="標楷體"/>
          <w:color w:val="000000" w:themeColor="text1"/>
        </w:rPr>
        <w:t>(五)</w:t>
      </w:r>
      <w:r>
        <w:rPr>
          <w:rFonts w:ascii="標楷體" w:hAnsi="標楷體" w:eastAsia="標楷體"/>
          <w:color w:val="000000" w:themeColor="text1"/>
        </w:rPr>
        <w:t>核心指導醫師</w:t>
      </w:r>
      <w:r>
        <w:rPr>
          <w:rFonts w:hint="eastAsia" w:ascii="標楷體" w:hAnsi="標楷體" w:eastAsia="標楷體"/>
          <w:color w:val="000000" w:themeColor="text1"/>
        </w:rPr>
        <w:t>近一年</w:t>
      </w:r>
      <w:r>
        <w:rPr>
          <w:rFonts w:ascii="標楷體" w:hAnsi="標楷體" w:eastAsia="標楷體"/>
          <w:color w:val="000000" w:themeColor="text1"/>
        </w:rPr>
        <w:t>年度門診量</w:t>
      </w:r>
      <w:r>
        <w:rPr>
          <w:rFonts w:hint="eastAsia" w:ascii="標楷體" w:hAnsi="標楷體" w:eastAsia="標楷體"/>
          <w:color w:val="000000" w:themeColor="text1"/>
        </w:rPr>
        <w:t>資料。</w:t>
      </w: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/>
        </w:rPr>
        <w:t>四、繳交方式與繳交期限：</w:t>
      </w:r>
      <w:r>
        <w:rPr>
          <w:rFonts w:hint="eastAsia" w:ascii="標楷體" w:hAnsi="標楷體" w:eastAsia="標楷體"/>
        </w:rPr>
        <w:t>請將資料共乙份，於</w:t>
      </w:r>
      <w:r>
        <w:rPr>
          <w:rFonts w:hint="eastAsia" w:ascii="標楷體" w:hAnsi="標楷體" w:eastAsia="標楷體"/>
          <w:b/>
        </w:rPr>
        <w:t>10</w:t>
      </w:r>
      <w:r>
        <w:rPr>
          <w:rFonts w:hint="eastAsia" w:ascii="標楷體" w:hAnsi="標楷體" w:eastAsia="標楷體"/>
          <w:b/>
          <w:lang w:val="en-US" w:eastAsia="zh-TW"/>
        </w:rPr>
        <w:t>9</w:t>
      </w:r>
      <w:r>
        <w:rPr>
          <w:rFonts w:hint="eastAsia" w:ascii="標楷體" w:hAnsi="標楷體" w:eastAsia="標楷體"/>
          <w:b/>
        </w:rPr>
        <w:t>年2月2</w:t>
      </w:r>
      <w:r>
        <w:rPr>
          <w:rFonts w:hint="eastAsia" w:ascii="標楷體" w:hAnsi="標楷體" w:eastAsia="標楷體"/>
          <w:b/>
          <w:lang w:val="en-US" w:eastAsia="zh-TW"/>
        </w:rPr>
        <w:t>7</w:t>
      </w:r>
      <w:r>
        <w:rPr>
          <w:rFonts w:hint="eastAsia" w:ascii="標楷體" w:hAnsi="標楷體" w:eastAsia="標楷體"/>
          <w:b/>
        </w:rPr>
        <w:t>日(四)</w:t>
      </w:r>
      <w:r>
        <w:rPr>
          <w:rFonts w:hint="eastAsia" w:ascii="標楷體" w:hAnsi="標楷體" w:eastAsia="標楷體"/>
          <w:b/>
          <w:color w:val="000000" w:themeColor="text1"/>
        </w:rPr>
        <w:t>前</w:t>
      </w:r>
      <w:r>
        <w:rPr>
          <w:rFonts w:hint="eastAsia" w:ascii="標楷體" w:hAnsi="標楷體" w:eastAsia="標楷體"/>
        </w:rPr>
        <w:t>掛號郵寄至學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會(以郵戳為憑)，並將資料掃描成電子檔，寄至tsgp.</w:t>
      </w:r>
      <w:r>
        <w:t>secretary@</w:t>
      </w:r>
      <w:r>
        <w:rPr>
          <w:rFonts w:hint="eastAsia"/>
        </w:rPr>
        <w:t>gmail.com</w:t>
      </w:r>
      <w:r>
        <w:rPr>
          <w:rFonts w:hint="eastAsia"/>
          <w:color w:val="000000" w:themeColor="text1"/>
        </w:rPr>
        <w:t>。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地址：402台中市南區建國北路一段110號 精神科 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     台灣老年精神醫學會祕書處收</w:t>
      </w: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/>
        </w:rPr>
        <w:t>五、審查方式：</w:t>
      </w:r>
      <w:r>
        <w:rPr>
          <w:rFonts w:hint="eastAsia" w:ascii="標楷體" w:hAnsi="標楷體" w:eastAsia="標楷體"/>
        </w:rPr>
        <w:t>書面資料將會由兩位甄審委員書面審查，如有必要再進行實地訪查，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並於下次甄審委員會審查之。 </w:t>
      </w:r>
    </w:p>
    <w:p>
      <w:p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 </w:t>
      </w:r>
    </w:p>
    <w:p>
      <w:pPr>
        <w:rPr>
          <w:rFonts w:ascii="標楷體" w:hAnsi="標楷體" w:eastAsia="標楷體"/>
          <w:b/>
        </w:rPr>
      </w:pPr>
      <w:r>
        <w:rPr>
          <w:rFonts w:hint="eastAsia" w:ascii="標楷體" w:hAnsi="標楷體" w:eastAsia="標楷體"/>
          <w:b/>
        </w:rPr>
        <w:t>六、審查結果將於10</w:t>
      </w:r>
      <w:r>
        <w:rPr>
          <w:rFonts w:hint="eastAsia" w:ascii="標楷體" w:hAnsi="標楷體" w:eastAsia="標楷體"/>
          <w:b/>
          <w:lang w:val="en-US" w:eastAsia="zh-TW"/>
        </w:rPr>
        <w:t>9</w:t>
      </w:r>
      <w:bookmarkStart w:id="0" w:name="_GoBack"/>
      <w:bookmarkEnd w:id="0"/>
      <w:r>
        <w:rPr>
          <w:rFonts w:hint="eastAsia" w:ascii="標楷體" w:hAnsi="標楷體" w:eastAsia="標楷體"/>
          <w:b/>
        </w:rPr>
        <w:t>年4月</w:t>
      </w:r>
      <w:r>
        <w:rPr>
          <w:rFonts w:hint="eastAsia" w:ascii="標楷體" w:hAnsi="標楷體" w:eastAsia="標楷體"/>
          <w:b/>
          <w:lang w:val="en-US" w:eastAsia="zh-TW"/>
        </w:rPr>
        <w:t>20</w:t>
      </w:r>
      <w:r>
        <w:rPr>
          <w:rFonts w:hint="eastAsia" w:ascii="標楷體" w:hAnsi="標楷體" w:eastAsia="標楷體"/>
          <w:b/>
        </w:rPr>
        <w:t>日(一)公告。</w:t>
      </w:r>
    </w:p>
    <w:p>
      <w:p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 </w:t>
      </w:r>
    </w:p>
    <w:p>
      <w:pPr>
        <w:rPr>
          <w:rFonts w:ascii="標楷體" w:hAnsi="標楷體" w:eastAsia="標楷體"/>
        </w:rPr>
      </w:pPr>
      <w:r>
        <w:rPr>
          <w:rFonts w:hint="eastAsia" w:ascii="標楷體" w:hAnsi="標楷體" w:eastAsia="標楷體"/>
          <w:b/>
        </w:rPr>
        <w:t>七、以上公告，若有任何問題，請來電學會秘書詢問。電話：04-2471-6239。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AD3"/>
    <w:rsid w:val="00022B51"/>
    <w:rsid w:val="00055990"/>
    <w:rsid w:val="00080FFD"/>
    <w:rsid w:val="000857B6"/>
    <w:rsid w:val="000A540C"/>
    <w:rsid w:val="000B127C"/>
    <w:rsid w:val="000C6CDD"/>
    <w:rsid w:val="001053F1"/>
    <w:rsid w:val="00116F17"/>
    <w:rsid w:val="00201C77"/>
    <w:rsid w:val="002855E9"/>
    <w:rsid w:val="002A397A"/>
    <w:rsid w:val="002E6D16"/>
    <w:rsid w:val="002F1AB2"/>
    <w:rsid w:val="002F22E7"/>
    <w:rsid w:val="003168D3"/>
    <w:rsid w:val="00321AE7"/>
    <w:rsid w:val="003341DE"/>
    <w:rsid w:val="003460CC"/>
    <w:rsid w:val="00387E1E"/>
    <w:rsid w:val="0039111B"/>
    <w:rsid w:val="003B2D6B"/>
    <w:rsid w:val="003B58F6"/>
    <w:rsid w:val="00474605"/>
    <w:rsid w:val="00500277"/>
    <w:rsid w:val="00517EC8"/>
    <w:rsid w:val="0052238F"/>
    <w:rsid w:val="005250CD"/>
    <w:rsid w:val="00550864"/>
    <w:rsid w:val="005A2595"/>
    <w:rsid w:val="005A54D7"/>
    <w:rsid w:val="00605C59"/>
    <w:rsid w:val="00614349"/>
    <w:rsid w:val="00661FBB"/>
    <w:rsid w:val="00673586"/>
    <w:rsid w:val="007632EC"/>
    <w:rsid w:val="00795CE8"/>
    <w:rsid w:val="007968C6"/>
    <w:rsid w:val="007C68FC"/>
    <w:rsid w:val="007D5AD3"/>
    <w:rsid w:val="007E12A8"/>
    <w:rsid w:val="007E5767"/>
    <w:rsid w:val="007F0BA6"/>
    <w:rsid w:val="007F14E9"/>
    <w:rsid w:val="00815D1B"/>
    <w:rsid w:val="008479EA"/>
    <w:rsid w:val="00887D76"/>
    <w:rsid w:val="008B6CE9"/>
    <w:rsid w:val="008E4D4E"/>
    <w:rsid w:val="009000CA"/>
    <w:rsid w:val="00985872"/>
    <w:rsid w:val="009B052C"/>
    <w:rsid w:val="009F68A8"/>
    <w:rsid w:val="00A66E95"/>
    <w:rsid w:val="00AB4B8C"/>
    <w:rsid w:val="00AC77C0"/>
    <w:rsid w:val="00AF043E"/>
    <w:rsid w:val="00B04E2C"/>
    <w:rsid w:val="00B271F6"/>
    <w:rsid w:val="00BB5387"/>
    <w:rsid w:val="00BB6356"/>
    <w:rsid w:val="00C13235"/>
    <w:rsid w:val="00C7014E"/>
    <w:rsid w:val="00C75BDB"/>
    <w:rsid w:val="00CB793E"/>
    <w:rsid w:val="00CE1AD0"/>
    <w:rsid w:val="00CF1783"/>
    <w:rsid w:val="00D24267"/>
    <w:rsid w:val="00D3333A"/>
    <w:rsid w:val="00D4258E"/>
    <w:rsid w:val="00D4333E"/>
    <w:rsid w:val="00D503FF"/>
    <w:rsid w:val="00DB1764"/>
    <w:rsid w:val="00DB2563"/>
    <w:rsid w:val="00DE7BF6"/>
    <w:rsid w:val="00DF5BEA"/>
    <w:rsid w:val="00E44DF0"/>
    <w:rsid w:val="00E513BF"/>
    <w:rsid w:val="00F37A65"/>
    <w:rsid w:val="00F705E5"/>
    <w:rsid w:val="00F811D8"/>
    <w:rsid w:val="063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annotation text"/>
    <w:basedOn w:val="1"/>
    <w:link w:val="15"/>
    <w:semiHidden/>
    <w:unhideWhenUsed/>
    <w:uiPriority w:val="99"/>
  </w:style>
  <w:style w:type="paragraph" w:styleId="4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9">
    <w:name w:val="annotation reference"/>
    <w:basedOn w:val="8"/>
    <w:semiHidden/>
    <w:unhideWhenUsed/>
    <w:uiPriority w:val="99"/>
    <w:rPr>
      <w:sz w:val="18"/>
      <w:szCs w:val="18"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contentin-row-2-main-lineheight"/>
    <w:basedOn w:val="8"/>
    <w:uiPriority w:val="0"/>
  </w:style>
  <w:style w:type="character" w:customStyle="1" w:styleId="13">
    <w:name w:val="頁首 字元"/>
    <w:basedOn w:val="8"/>
    <w:link w:val="6"/>
    <w:uiPriority w:val="99"/>
    <w:rPr>
      <w:sz w:val="20"/>
      <w:szCs w:val="20"/>
    </w:rPr>
  </w:style>
  <w:style w:type="character" w:customStyle="1" w:styleId="14">
    <w:name w:val="頁尾 字元"/>
    <w:basedOn w:val="8"/>
    <w:link w:val="5"/>
    <w:uiPriority w:val="99"/>
    <w:rPr>
      <w:sz w:val="20"/>
      <w:szCs w:val="20"/>
    </w:rPr>
  </w:style>
  <w:style w:type="character" w:customStyle="1" w:styleId="15">
    <w:name w:val="註解文字 字元"/>
    <w:basedOn w:val="8"/>
    <w:link w:val="3"/>
    <w:semiHidden/>
    <w:uiPriority w:val="99"/>
  </w:style>
  <w:style w:type="character" w:customStyle="1" w:styleId="16">
    <w:name w:val="註解主旨 字元"/>
    <w:basedOn w:val="15"/>
    <w:link w:val="4"/>
    <w:semiHidden/>
    <w:uiPriority w:val="99"/>
    <w:rPr>
      <w:b/>
      <w:bCs/>
    </w:rPr>
  </w:style>
  <w:style w:type="character" w:customStyle="1" w:styleId="17">
    <w:name w:val="註解方塊文字 字元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C4AEB-5863-4422-B54A-0E8AAEBBA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121</Words>
  <Characters>695</Characters>
  <Lines>5</Lines>
  <Paragraphs>1</Paragraphs>
  <TotalTime>84</TotalTime>
  <ScaleCrop>false</ScaleCrop>
  <LinksUpToDate>false</LinksUpToDate>
  <CharactersWithSpaces>815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2016-07-15T08:26:00Z</dcterms:created>
  <dc:creator>ASUS</dc:creator>
  <cp:lastModifiedBy>台灣老年精神醫學會</cp:lastModifiedBy>
  <dcterms:modified xsi:type="dcterms:W3CDTF">2019-09-18T06:31:01Z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